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4FBCF" w14:textId="755B54A1" w:rsidR="00D02CD8" w:rsidRPr="00353886" w:rsidRDefault="00D02CD8" w:rsidP="00FB268E">
      <w:pPr>
        <w:tabs>
          <w:tab w:val="right" w:pos="9072"/>
        </w:tabs>
      </w:pPr>
      <w:r w:rsidRPr="00353886">
        <w:t>Karl-Martin Hentschel</w:t>
      </w:r>
      <w:r w:rsidRPr="00353886">
        <w:tab/>
      </w:r>
      <w:r w:rsidR="00F560F6">
        <w:t xml:space="preserve">6. Dezember </w:t>
      </w:r>
      <w:r w:rsidR="008633ED" w:rsidRPr="00353886">
        <w:t>201</w:t>
      </w:r>
      <w:r w:rsidR="00343778" w:rsidRPr="00353886">
        <w:t>7</w:t>
      </w:r>
    </w:p>
    <w:p w14:paraId="21BD1695" w14:textId="374555AC" w:rsidR="00D02CD8" w:rsidRPr="00353886" w:rsidRDefault="00EC3735" w:rsidP="00F560F6">
      <w:pPr>
        <w:tabs>
          <w:tab w:val="right" w:pos="9072"/>
        </w:tabs>
      </w:pPr>
      <w:r w:rsidRPr="00353886">
        <w:t>Bundesvorstand Mehr Demokratie e. V.</w:t>
      </w:r>
      <w:r w:rsidR="00F560F6">
        <w:tab/>
        <w:t>Version 3</w:t>
      </w:r>
    </w:p>
    <w:p w14:paraId="3BF2918F" w14:textId="77777777" w:rsidR="00EC3735" w:rsidRPr="00353886" w:rsidRDefault="00EC3735" w:rsidP="00305518">
      <w:pPr>
        <w:pStyle w:val="berschrift1"/>
      </w:pPr>
    </w:p>
    <w:p w14:paraId="2D75FC22" w14:textId="03C9FC80" w:rsidR="00D02CD8" w:rsidRPr="00353886" w:rsidRDefault="00A4250C" w:rsidP="00F560F6">
      <w:pPr>
        <w:pStyle w:val="berschrift1"/>
        <w:spacing w:line="276" w:lineRule="auto"/>
      </w:pPr>
      <w:r w:rsidRPr="00353886">
        <w:t xml:space="preserve">Aufbruch für ein </w:t>
      </w:r>
      <w:r w:rsidR="00723637" w:rsidRPr="00353886">
        <w:t>neues Europa</w:t>
      </w:r>
    </w:p>
    <w:p w14:paraId="225672CE" w14:textId="77777777" w:rsidR="00D02CD8" w:rsidRPr="00353886" w:rsidRDefault="00D02CD8" w:rsidP="00F560F6">
      <w:pPr>
        <w:pStyle w:val="text"/>
        <w:spacing w:line="276" w:lineRule="auto"/>
      </w:pPr>
    </w:p>
    <w:p w14:paraId="5CAE5C28" w14:textId="750C767A" w:rsidR="00E33502" w:rsidRPr="00353886" w:rsidRDefault="005709FC" w:rsidP="00F560F6">
      <w:pPr>
        <w:pStyle w:val="text"/>
        <w:spacing w:line="276" w:lineRule="auto"/>
      </w:pPr>
      <w:r w:rsidRPr="00353886">
        <w:t xml:space="preserve">Der Abstimmung in Großbritannien über den </w:t>
      </w:r>
      <w:proofErr w:type="spellStart"/>
      <w:r w:rsidRPr="00353886">
        <w:t>Brexit</w:t>
      </w:r>
      <w:proofErr w:type="spellEnd"/>
      <w:r w:rsidRPr="00353886">
        <w:t xml:space="preserve"> und die </w:t>
      </w:r>
      <w:r w:rsidR="00E33502" w:rsidRPr="00353886">
        <w:t>in den Niederlanden über den Ukraine-Vertrag war</w:t>
      </w:r>
      <w:r w:rsidRPr="00353886">
        <w:t>en</w:t>
      </w:r>
      <w:r w:rsidR="00E33502" w:rsidRPr="00353886">
        <w:t xml:space="preserve"> erneute Alarmsignal</w:t>
      </w:r>
      <w:r w:rsidRPr="00353886">
        <w:t>e</w:t>
      </w:r>
      <w:r w:rsidR="00E33502" w:rsidRPr="00353886">
        <w:t>. Wer sich jetzt gegen Volksentscheide ausspricht, hat nichts ve</w:t>
      </w:r>
      <w:r w:rsidR="00E33502" w:rsidRPr="00353886">
        <w:t>r</w:t>
      </w:r>
      <w:r w:rsidR="00E33502" w:rsidRPr="00353886">
        <w:t>standen. Denn der Kern d</w:t>
      </w:r>
      <w:r w:rsidRPr="00353886">
        <w:t>ies</w:t>
      </w:r>
      <w:r w:rsidR="00E33502" w:rsidRPr="00353886">
        <w:t>er Abstimmung</w:t>
      </w:r>
      <w:r w:rsidRPr="00353886">
        <w:t>en</w:t>
      </w:r>
      <w:r w:rsidR="00E33502" w:rsidRPr="00353886">
        <w:t xml:space="preserve"> sagt uns: Das Ansehen der EU geht zunehmend verl</w:t>
      </w:r>
      <w:r w:rsidR="00E33502" w:rsidRPr="00353886">
        <w:t>o</w:t>
      </w:r>
      <w:r w:rsidR="00E33502" w:rsidRPr="00353886">
        <w:t>ren. Das Ziel eines vereinigten Europas</w:t>
      </w:r>
      <w:r w:rsidRPr="00353886">
        <w:t xml:space="preserve"> – einer Republik Europa –</w:t>
      </w:r>
      <w:r w:rsidR="00E33502" w:rsidRPr="00353886">
        <w:t xml:space="preserve"> wird</w:t>
      </w:r>
      <w:r w:rsidRPr="00353886">
        <w:t xml:space="preserve"> </w:t>
      </w:r>
      <w:r w:rsidR="00E33502" w:rsidRPr="00353886">
        <w:t xml:space="preserve">immer mehr in Frage gestellt. </w:t>
      </w:r>
      <w:r w:rsidR="00312553" w:rsidRPr="00353886">
        <w:t xml:space="preserve">Die Antwort kann daher nicht sein, Volksentscheide abzuschaffen, sondern die EU demokratischer </w:t>
      </w:r>
      <w:r w:rsidR="00343778" w:rsidRPr="00353886">
        <w:t xml:space="preserve">und bürgernäher </w:t>
      </w:r>
      <w:r w:rsidR="00312553" w:rsidRPr="00353886">
        <w:t>zu gestalten.</w:t>
      </w:r>
    </w:p>
    <w:p w14:paraId="7CD72B9C" w14:textId="77777777" w:rsidR="00695C3C" w:rsidRPr="00353886" w:rsidRDefault="00695C3C" w:rsidP="00F560F6">
      <w:pPr>
        <w:pStyle w:val="berschrift2"/>
        <w:spacing w:line="276" w:lineRule="auto"/>
      </w:pPr>
      <w:r w:rsidRPr="00353886">
        <w:t>Das Friedensprojekt EU</w:t>
      </w:r>
    </w:p>
    <w:p w14:paraId="65B10AA9" w14:textId="57EA116D" w:rsidR="00823A45" w:rsidRPr="00353886" w:rsidRDefault="00312553" w:rsidP="00F560F6">
      <w:pPr>
        <w:pStyle w:val="text"/>
        <w:spacing w:line="276" w:lineRule="auto"/>
      </w:pPr>
      <w:r w:rsidRPr="00353886">
        <w:t>E</w:t>
      </w:r>
      <w:r w:rsidR="007F47D6" w:rsidRPr="00353886">
        <w:t xml:space="preserve">in gemeinsam agierendes Europa </w:t>
      </w:r>
      <w:r w:rsidRPr="00353886">
        <w:t xml:space="preserve">wird </w:t>
      </w:r>
      <w:r w:rsidR="007F47D6" w:rsidRPr="00353886">
        <w:t xml:space="preserve">mehr als je zuvor gebraucht. </w:t>
      </w:r>
      <w:r w:rsidR="0047057A" w:rsidRPr="00353886">
        <w:t xml:space="preserve">Gerade ärmere Staaten </w:t>
      </w:r>
      <w:r w:rsidR="00CC317E" w:rsidRPr="00353886">
        <w:t>wie Po</w:t>
      </w:r>
      <w:r w:rsidR="00CC317E" w:rsidRPr="00353886">
        <w:t>r</w:t>
      </w:r>
      <w:r w:rsidR="00CC317E" w:rsidRPr="00353886">
        <w:t xml:space="preserve">tugal, Zypern, die baltischen Staaten und Polen </w:t>
      </w:r>
      <w:r w:rsidR="0047057A" w:rsidRPr="00353886">
        <w:t xml:space="preserve">haben am meisten von </w:t>
      </w:r>
      <w:r w:rsidR="007F47D6" w:rsidRPr="00353886">
        <w:t xml:space="preserve"> Europa </w:t>
      </w:r>
      <w:r w:rsidR="0047057A" w:rsidRPr="00353886">
        <w:t xml:space="preserve">profitiert. </w:t>
      </w:r>
      <w:r w:rsidR="00B956FF" w:rsidRPr="00353886">
        <w:t>Der Abstand zu den Reichen ist durchweg geringer geworden</w:t>
      </w:r>
      <w:r w:rsidR="003F09B1" w:rsidRPr="00353886">
        <w:t xml:space="preserve">. </w:t>
      </w:r>
    </w:p>
    <w:p w14:paraId="0C5C2EB0" w14:textId="79F4830B" w:rsidR="00114FD5" w:rsidRPr="00353886" w:rsidRDefault="00CC317E" w:rsidP="00F560F6">
      <w:pPr>
        <w:pStyle w:val="text"/>
        <w:spacing w:line="276" w:lineRule="auto"/>
      </w:pPr>
      <w:r w:rsidRPr="00353886">
        <w:t>D</w:t>
      </w:r>
      <w:r w:rsidR="0047057A" w:rsidRPr="00353886">
        <w:t xml:space="preserve">emokratiepolitisch </w:t>
      </w:r>
      <w:r w:rsidR="00823A45" w:rsidRPr="00353886">
        <w:t xml:space="preserve">hat </w:t>
      </w:r>
      <w:r w:rsidR="00EC3735" w:rsidRPr="00353886">
        <w:t xml:space="preserve">die EU </w:t>
      </w:r>
      <w:r w:rsidR="0081639C" w:rsidRPr="00353886">
        <w:t xml:space="preserve">geradezu </w:t>
      </w:r>
      <w:r w:rsidR="0047057A" w:rsidRPr="00353886">
        <w:t>segensreich</w:t>
      </w:r>
      <w:r w:rsidR="00823A45" w:rsidRPr="00353886">
        <w:t xml:space="preserve"> gewirkt</w:t>
      </w:r>
      <w:r w:rsidR="0047057A" w:rsidRPr="00353886">
        <w:t xml:space="preserve">: In Europa hat sich flächendeckend die Demokratie durchgesetzt. All zu leicht vergessen wir, dass noch vor wenigen Jahrzehnten große Teile Europas durch rechte </w:t>
      </w:r>
      <w:r w:rsidR="00E33502" w:rsidRPr="00353886">
        <w:t xml:space="preserve">(Spanien, Portugal, Griechenland) </w:t>
      </w:r>
      <w:r w:rsidR="0047057A" w:rsidRPr="00353886">
        <w:t xml:space="preserve">oder </w:t>
      </w:r>
      <w:r w:rsidR="00336C6F" w:rsidRPr="00353886">
        <w:t>pseudo</w:t>
      </w:r>
      <w:r w:rsidR="0047057A" w:rsidRPr="00353886">
        <w:t>sozialistische Diktaturen b</w:t>
      </w:r>
      <w:r w:rsidR="0047057A" w:rsidRPr="00353886">
        <w:t>e</w:t>
      </w:r>
      <w:r w:rsidR="0047057A" w:rsidRPr="00353886">
        <w:t xml:space="preserve">herrscht wurden. </w:t>
      </w:r>
      <w:r w:rsidR="00114FD5" w:rsidRPr="00353886">
        <w:t xml:space="preserve">Das bedeutet aber auch: </w:t>
      </w:r>
      <w:r w:rsidR="00823A45" w:rsidRPr="00353886">
        <w:t>Wenn sich heute in einigen EU-Staaten</w:t>
      </w:r>
      <w:r w:rsidR="00F560F6">
        <w:t xml:space="preserve"> </w:t>
      </w:r>
      <w:r w:rsidR="00FD74FC" w:rsidRPr="00353886">
        <w:t>wie in Ungarn aut</w:t>
      </w:r>
      <w:r w:rsidR="00FD74FC" w:rsidRPr="00353886">
        <w:t>o</w:t>
      </w:r>
      <w:r w:rsidR="00FD74FC" w:rsidRPr="00353886">
        <w:t xml:space="preserve">kratische </w:t>
      </w:r>
      <w:r w:rsidR="00823A45" w:rsidRPr="00353886">
        <w:t xml:space="preserve">Tendenzen zeigen, dann </w:t>
      </w:r>
      <w:r w:rsidR="00114FD5" w:rsidRPr="00353886">
        <w:t xml:space="preserve">muss die </w:t>
      </w:r>
      <w:r w:rsidR="00823A45" w:rsidRPr="00353886">
        <w:t xml:space="preserve">EU </w:t>
      </w:r>
      <w:r w:rsidR="00B956FF" w:rsidRPr="00353886">
        <w:t>ein</w:t>
      </w:r>
      <w:r w:rsidR="00114FD5" w:rsidRPr="00353886">
        <w:t>greifen und deutlich machen, dass sich dies mit dem europäischen Gedanken nicht verträgt und notfalls die EU-Fördermittel zusammenstreichen.</w:t>
      </w:r>
    </w:p>
    <w:p w14:paraId="366850BC" w14:textId="6FB8AD20" w:rsidR="00CC317E" w:rsidRPr="00353886" w:rsidRDefault="0047057A" w:rsidP="00F560F6">
      <w:pPr>
        <w:pStyle w:val="text"/>
        <w:spacing w:line="276" w:lineRule="auto"/>
      </w:pPr>
      <w:r w:rsidRPr="00353886">
        <w:t xml:space="preserve">Noch bemerkenswerter hat aber die EU als </w:t>
      </w:r>
      <w:r w:rsidR="00823A45" w:rsidRPr="00353886">
        <w:t>I</w:t>
      </w:r>
      <w:r w:rsidRPr="00353886">
        <w:t xml:space="preserve">nstrument der Völkerverständigung </w:t>
      </w:r>
      <w:r w:rsidR="00823A45" w:rsidRPr="00353886">
        <w:t xml:space="preserve">gewirkt. </w:t>
      </w:r>
      <w:r w:rsidR="003F09B1" w:rsidRPr="00353886">
        <w:t xml:space="preserve">Ihre </w:t>
      </w:r>
      <w:r w:rsidR="00097116" w:rsidRPr="00353886">
        <w:t xml:space="preserve">erste </w:t>
      </w:r>
      <w:r w:rsidR="00B956FF" w:rsidRPr="00353886">
        <w:t>Vorgängero</w:t>
      </w:r>
      <w:r w:rsidR="00097116" w:rsidRPr="00353886">
        <w:t xml:space="preserve">rganisation, die Montanunion, wurde 1951 </w:t>
      </w:r>
      <w:r w:rsidR="003F09B1" w:rsidRPr="00353886">
        <w:t xml:space="preserve">explizit </w:t>
      </w:r>
      <w:r w:rsidR="00097116" w:rsidRPr="00353886">
        <w:t>gegründet</w:t>
      </w:r>
      <w:r w:rsidR="003F09B1" w:rsidRPr="00353886">
        <w:t xml:space="preserve">, um durch </w:t>
      </w:r>
      <w:r w:rsidR="00B956FF" w:rsidRPr="00353886">
        <w:t>d</w:t>
      </w:r>
      <w:r w:rsidR="00097116" w:rsidRPr="00353886">
        <w:t xml:space="preserve">ie gemeinsame Kontrolle der Stahl- und Kohleindustrie einen erneuten Krieg zwischen Frankreich und Deutschland unmöglich machen. </w:t>
      </w:r>
    </w:p>
    <w:p w14:paraId="2A7443E0" w14:textId="44D325C1" w:rsidR="00204B83" w:rsidRPr="00353886" w:rsidRDefault="00097116" w:rsidP="00F560F6">
      <w:pPr>
        <w:pStyle w:val="text"/>
        <w:spacing w:line="276" w:lineRule="auto"/>
      </w:pPr>
      <w:r w:rsidRPr="00353886">
        <w:t>Mit Erfolg</w:t>
      </w:r>
      <w:r w:rsidR="00CC317E" w:rsidRPr="00353886">
        <w:t xml:space="preserve">! </w:t>
      </w:r>
      <w:r w:rsidR="00823A45" w:rsidRPr="00353886">
        <w:t xml:space="preserve">In einem Kontinent, in dem sich die Völker seit Tausenden von Jahren gegenseitig die Köpfe einschlagen, gab es innerhalb der EU </w:t>
      </w:r>
      <w:r w:rsidR="004A55FA" w:rsidRPr="00353886">
        <w:t xml:space="preserve">und ihrer Vorläufer </w:t>
      </w:r>
      <w:r w:rsidR="00052752" w:rsidRPr="00353886">
        <w:t xml:space="preserve">65 Jahre lang </w:t>
      </w:r>
      <w:r w:rsidR="00823A45" w:rsidRPr="00353886">
        <w:t>keinen einzigen b</w:t>
      </w:r>
      <w:r w:rsidR="00823A45" w:rsidRPr="00353886">
        <w:t>e</w:t>
      </w:r>
      <w:r w:rsidR="00823A45" w:rsidRPr="00353886">
        <w:t>waffneten Konflikt mehr</w:t>
      </w:r>
      <w:r w:rsidR="00EC3735" w:rsidRPr="00353886">
        <w:t xml:space="preserve"> und viele historische Konflikte wie in Südtirol und Nordirland wurden b</w:t>
      </w:r>
      <w:r w:rsidR="00EC3735" w:rsidRPr="00353886">
        <w:t>e</w:t>
      </w:r>
      <w:r w:rsidR="00EC3735" w:rsidRPr="00353886">
        <w:t>friedet</w:t>
      </w:r>
      <w:r w:rsidR="00823A45" w:rsidRPr="00353886">
        <w:t xml:space="preserve">. </w:t>
      </w:r>
      <w:r w:rsidR="00204B83" w:rsidRPr="00353886">
        <w:t xml:space="preserve">Gerade die hitzige und in der Geschichte leicht mobilisierbare Jugend </w:t>
      </w:r>
      <w:r w:rsidR="00695C3C" w:rsidRPr="00353886">
        <w:t xml:space="preserve">Europas wächst immer mehr zusammen und kann sich ein Europa mit inneren Grenzkontrollen kaum noch vorstellen. </w:t>
      </w:r>
      <w:r w:rsidR="0081639C" w:rsidRPr="00353886">
        <w:t xml:space="preserve">Dass Frankreich vor 100 Jahren unserer Erzfeind war, gegen den wir drei blutige Kriege geführt haben, </w:t>
      </w:r>
      <w:r w:rsidR="00052752" w:rsidRPr="00353886">
        <w:t>h</w:t>
      </w:r>
      <w:r w:rsidR="00052752" w:rsidRPr="00353886">
        <w:t>a</w:t>
      </w:r>
      <w:r w:rsidR="00052752" w:rsidRPr="00353886">
        <w:t>ben unsere Kinder längst vergessen.</w:t>
      </w:r>
    </w:p>
    <w:p w14:paraId="6BE21A49" w14:textId="42C2F7C9" w:rsidR="00C80EF7" w:rsidRPr="00353886" w:rsidRDefault="00C80EF7" w:rsidP="00F560F6">
      <w:pPr>
        <w:pStyle w:val="berschrift2"/>
        <w:spacing w:line="276" w:lineRule="auto"/>
      </w:pPr>
      <w:r w:rsidRPr="00353886">
        <w:t>Die Europäischen Union</w:t>
      </w:r>
      <w:r w:rsidR="00114FD5" w:rsidRPr="00353886">
        <w:t xml:space="preserve"> leidet an ihrer Unvollkommenheit</w:t>
      </w:r>
    </w:p>
    <w:p w14:paraId="14E446DE" w14:textId="4B188322" w:rsidR="00313780" w:rsidRPr="00353886" w:rsidRDefault="00445680" w:rsidP="00F560F6">
      <w:pPr>
        <w:spacing w:line="276" w:lineRule="auto"/>
      </w:pPr>
      <w:r w:rsidRPr="00353886">
        <w:t xml:space="preserve">Was aber ist nun der Grund, warum die EU so sehr in Verruf geraten ist? </w:t>
      </w:r>
    </w:p>
    <w:p w14:paraId="30C8651F" w14:textId="0D72756C" w:rsidR="00FA34DA" w:rsidRPr="00353886" w:rsidRDefault="00114FD5" w:rsidP="00F560F6">
      <w:pPr>
        <w:spacing w:line="276" w:lineRule="auto"/>
      </w:pPr>
      <w:r w:rsidRPr="00353886">
        <w:t xml:space="preserve">Dass größte Problem besteht darin, dass </w:t>
      </w:r>
      <w:r w:rsidR="00FB61DC" w:rsidRPr="00353886">
        <w:t xml:space="preserve">sie </w:t>
      </w:r>
      <w:r w:rsidR="00FE7C49" w:rsidRPr="00353886">
        <w:t>nicht wirklich demokratisch verfasst</w:t>
      </w:r>
      <w:r w:rsidRPr="00353886">
        <w:t xml:space="preserve"> ist</w:t>
      </w:r>
      <w:r w:rsidR="00FE7C49" w:rsidRPr="00353886">
        <w:t xml:space="preserve">. Das </w:t>
      </w:r>
      <w:r w:rsidR="00F91338" w:rsidRPr="00353886">
        <w:t xml:space="preserve">wichtigste </w:t>
      </w:r>
      <w:r w:rsidR="00FE7C49" w:rsidRPr="00353886">
        <w:t xml:space="preserve">Entscheidungsgremium ist nicht das Parlament – trotz seiner deutlichen Aufwertung im Lissabon-Vertrag – sondern immer noch der </w:t>
      </w:r>
      <w:r w:rsidR="00F91338" w:rsidRPr="00353886">
        <w:t>Ministerrat</w:t>
      </w:r>
      <w:r w:rsidR="005203C6" w:rsidRPr="00353886">
        <w:rPr>
          <w:rStyle w:val="Funotenzeichen"/>
        </w:rPr>
        <w:footnoteReference w:id="1"/>
      </w:r>
      <w:r w:rsidR="00BA03F0" w:rsidRPr="00353886">
        <w:t>.</w:t>
      </w:r>
      <w:r w:rsidR="00FE7C49" w:rsidRPr="00353886">
        <w:t xml:space="preserve"> Diese</w:t>
      </w:r>
      <w:r w:rsidR="003F09B1" w:rsidRPr="00353886">
        <w:t xml:space="preserve">r </w:t>
      </w:r>
      <w:r w:rsidR="00FE7C49" w:rsidRPr="00353886">
        <w:t>ist nicht repräsentativ</w:t>
      </w:r>
      <w:r w:rsidR="003F09B1" w:rsidRPr="00353886">
        <w:t xml:space="preserve"> zusammengesetzt</w:t>
      </w:r>
      <w:r w:rsidRPr="00353886">
        <w:t xml:space="preserve"> und </w:t>
      </w:r>
      <w:r w:rsidR="00137C9B" w:rsidRPr="00353886">
        <w:t xml:space="preserve">muss in zentralen Fragen wie Finanzpolitik oder Außenpolitik einstimmig entscheiden. </w:t>
      </w:r>
      <w:r w:rsidR="003F09B1" w:rsidRPr="00353886">
        <w:t>Vor allem aber sitzen im M</w:t>
      </w:r>
      <w:r w:rsidR="00E25445" w:rsidRPr="00353886">
        <w:t>inisterrat</w:t>
      </w:r>
      <w:r w:rsidR="003F09B1" w:rsidRPr="00353886">
        <w:t xml:space="preserve"> </w:t>
      </w:r>
      <w:r w:rsidR="00BA03F0" w:rsidRPr="00353886">
        <w:t xml:space="preserve">keine </w:t>
      </w:r>
      <w:r w:rsidR="00137C9B" w:rsidRPr="00353886">
        <w:t>gewählte</w:t>
      </w:r>
      <w:r w:rsidR="00BA03F0" w:rsidRPr="00353886">
        <w:t>n</w:t>
      </w:r>
      <w:r w:rsidR="00137C9B" w:rsidRPr="00353886">
        <w:t xml:space="preserve"> Abg</w:t>
      </w:r>
      <w:r w:rsidR="00BA03F0" w:rsidRPr="00353886">
        <w:t>e</w:t>
      </w:r>
      <w:r w:rsidR="00137C9B" w:rsidRPr="00353886">
        <w:t>ordnete</w:t>
      </w:r>
      <w:r w:rsidR="00BA03F0" w:rsidRPr="00353886">
        <w:t>n</w:t>
      </w:r>
      <w:r w:rsidR="00137C9B" w:rsidRPr="00353886">
        <w:t>, die sich für Europa verantwortlich fühlen und sich gegenüber der europäischen Öffentlichkeit rechtfertigen müssen</w:t>
      </w:r>
      <w:r w:rsidR="003F09B1" w:rsidRPr="00353886">
        <w:t xml:space="preserve">, sondern Minister </w:t>
      </w:r>
      <w:r w:rsidR="004629AF" w:rsidRPr="00353886">
        <w:t>nationaler R</w:t>
      </w:r>
      <w:r w:rsidR="004629AF" w:rsidRPr="00353886">
        <w:t>e</w:t>
      </w:r>
      <w:r w:rsidR="004629AF" w:rsidRPr="00353886">
        <w:t>gierungen</w:t>
      </w:r>
      <w:r w:rsidR="003F09B1" w:rsidRPr="00353886">
        <w:t xml:space="preserve">. Das Ergebnis sind dann häufig Deals, die niemand befriedigen, durchgesetzt durch Druck der großen Geldgeber </w:t>
      </w:r>
      <w:r w:rsidR="00E25445" w:rsidRPr="00353886">
        <w:t xml:space="preserve">– insbesondere </w:t>
      </w:r>
      <w:r w:rsidR="003F09B1" w:rsidRPr="00353886">
        <w:t>Deutschland und Frankreich.</w:t>
      </w:r>
    </w:p>
    <w:p w14:paraId="79AAD641" w14:textId="6D929DEC" w:rsidR="00FA34DA" w:rsidRPr="00353886" w:rsidRDefault="00114FD5" w:rsidP="00F560F6">
      <w:pPr>
        <w:spacing w:line="276" w:lineRule="auto"/>
      </w:pPr>
      <w:r w:rsidRPr="00353886">
        <w:t xml:space="preserve">Ein zweites großes Problem besteht in der Dominanz der </w:t>
      </w:r>
      <w:r w:rsidR="00FA34DA" w:rsidRPr="00353886">
        <w:t xml:space="preserve">Wettbewerbspolitik. </w:t>
      </w:r>
      <w:r w:rsidR="005837D5" w:rsidRPr="00353886">
        <w:t>Mit erstaunlicher Ene</w:t>
      </w:r>
      <w:r w:rsidR="005837D5" w:rsidRPr="00353886">
        <w:t>r</w:t>
      </w:r>
      <w:r w:rsidR="005837D5" w:rsidRPr="00353886">
        <w:lastRenderedPageBreak/>
        <w:t xml:space="preserve">gie </w:t>
      </w:r>
      <w:r w:rsidR="00DD24F4" w:rsidRPr="00353886">
        <w:t>wurden die Märkte geöffnet, während der für freie Märkte erforderlich</w:t>
      </w:r>
      <w:r w:rsidR="00130353" w:rsidRPr="00353886">
        <w:t xml:space="preserve">e </w:t>
      </w:r>
      <w:r w:rsidR="00DD24F4" w:rsidRPr="00353886">
        <w:t xml:space="preserve">Ordnungsrahmen </w:t>
      </w:r>
      <w:r w:rsidR="00FA34DA" w:rsidRPr="00353886">
        <w:t>(U</w:t>
      </w:r>
      <w:r w:rsidR="00FA34DA" w:rsidRPr="00353886">
        <w:t>m</w:t>
      </w:r>
      <w:r w:rsidR="00FA34DA" w:rsidRPr="00353886">
        <w:t>weltschutz</w:t>
      </w:r>
      <w:r w:rsidR="00343778" w:rsidRPr="00353886">
        <w:t xml:space="preserve"> – siehe VW-Skandal</w:t>
      </w:r>
      <w:r w:rsidR="00FA34DA" w:rsidRPr="00353886">
        <w:t>, Arbeitnehme</w:t>
      </w:r>
      <w:r w:rsidR="008940CB" w:rsidRPr="00353886">
        <w:t>r</w:t>
      </w:r>
      <w:r w:rsidR="00FA34DA" w:rsidRPr="00353886">
        <w:t>schutz</w:t>
      </w:r>
      <w:r w:rsidR="00343778" w:rsidRPr="00353886">
        <w:t xml:space="preserve"> – siehe Verleih von Billigarbeitskräften</w:t>
      </w:r>
      <w:r w:rsidR="00FA34DA" w:rsidRPr="00353886">
        <w:t xml:space="preserve"> </w:t>
      </w:r>
      <w:r w:rsidR="00343778" w:rsidRPr="00353886">
        <w:t>aus Os</w:t>
      </w:r>
      <w:r w:rsidR="00343778" w:rsidRPr="00353886">
        <w:t>t</w:t>
      </w:r>
      <w:r w:rsidR="00343778" w:rsidRPr="00353886">
        <w:t xml:space="preserve">europa </w:t>
      </w:r>
      <w:r w:rsidR="00FA34DA" w:rsidRPr="00353886">
        <w:t xml:space="preserve">usw.) oft </w:t>
      </w:r>
      <w:r w:rsidR="00DD24F4" w:rsidRPr="00353886">
        <w:t xml:space="preserve">sträflich vernachlässigt wurde. </w:t>
      </w:r>
      <w:r w:rsidR="00130353" w:rsidRPr="00353886">
        <w:t xml:space="preserve">Ergebnis war ein gnadenloser Steuerwettbewerb </w:t>
      </w:r>
      <w:r w:rsidR="007C0587" w:rsidRPr="00353886">
        <w:t xml:space="preserve">um </w:t>
      </w:r>
      <w:r w:rsidR="00130353" w:rsidRPr="00353886">
        <w:t>niedrige</w:t>
      </w:r>
      <w:r w:rsidR="007C0587" w:rsidRPr="00353886">
        <w:t>re</w:t>
      </w:r>
      <w:r w:rsidR="00130353" w:rsidRPr="00353886">
        <w:t xml:space="preserve"> Steuersätze</w:t>
      </w:r>
      <w:r w:rsidR="007C0587" w:rsidRPr="00353886">
        <w:t xml:space="preserve">. So sind </w:t>
      </w:r>
      <w:r w:rsidR="00130353" w:rsidRPr="00353886">
        <w:t xml:space="preserve">die </w:t>
      </w:r>
      <w:r w:rsidR="005837D5" w:rsidRPr="00353886">
        <w:t xml:space="preserve">effektiven </w:t>
      </w:r>
      <w:r w:rsidR="00130353" w:rsidRPr="00353886">
        <w:t xml:space="preserve">Unternehmenssteuern von internationalen Konzernen auf </w:t>
      </w:r>
      <w:r w:rsidR="005837D5" w:rsidRPr="00353886">
        <w:t xml:space="preserve">einstellige Werte </w:t>
      </w:r>
      <w:r w:rsidR="007C0587" w:rsidRPr="00353886">
        <w:t>gesenkt worden</w:t>
      </w:r>
      <w:r w:rsidR="00322AF9" w:rsidRPr="00353886">
        <w:t>.</w:t>
      </w:r>
      <w:r w:rsidR="00130353" w:rsidRPr="00353886">
        <w:t xml:space="preserve"> </w:t>
      </w:r>
    </w:p>
    <w:p w14:paraId="7642BD0F" w14:textId="2DC834AE" w:rsidR="00114FD5" w:rsidRPr="00353886" w:rsidRDefault="00114FD5" w:rsidP="00F560F6">
      <w:pPr>
        <w:spacing w:line="276" w:lineRule="auto"/>
      </w:pPr>
      <w:r w:rsidRPr="00353886">
        <w:t>Die Finanzpolitik in Zusammenhang mit der Eurozone und der Finanzkrise hat zu starken Verwerfu</w:t>
      </w:r>
      <w:r w:rsidRPr="00353886">
        <w:t>n</w:t>
      </w:r>
      <w:r w:rsidRPr="00353886">
        <w:t>gen geführt. Da Deutschland in besonderer Weise von der Öffnung der Märkte profitiert hat, ist der Eindruck entstanden, dass Deutschland die EU zu sehr dominiert. Das befördert nationale Gegenrea</w:t>
      </w:r>
      <w:r w:rsidRPr="00353886">
        <w:t>k</w:t>
      </w:r>
      <w:r w:rsidRPr="00353886">
        <w:t>tionen und schädigt das Ansehen der EU und auch von Deutschland und erschwert eine proeuropä</w:t>
      </w:r>
      <w:r w:rsidRPr="00353886">
        <w:t>i</w:t>
      </w:r>
      <w:r w:rsidRPr="00353886">
        <w:t>sche Politik in vielen Ländern.</w:t>
      </w:r>
    </w:p>
    <w:p w14:paraId="0D9AB8E7" w14:textId="16AEF8FF" w:rsidR="00101B44" w:rsidRPr="00353886" w:rsidRDefault="00FA34DA" w:rsidP="00F560F6">
      <w:pPr>
        <w:spacing w:line="276" w:lineRule="auto"/>
      </w:pPr>
      <w:r w:rsidRPr="00353886">
        <w:t xml:space="preserve">Trotzdem </w:t>
      </w:r>
      <w:r w:rsidR="0024568D" w:rsidRPr="00353886">
        <w:t>besitzt die EU immer noch eine hohe Attraktion: F</w:t>
      </w:r>
      <w:r w:rsidR="00101B44" w:rsidRPr="00353886">
        <w:t xml:space="preserve">ast alle </w:t>
      </w:r>
      <w:r w:rsidR="00A4565D" w:rsidRPr="00353886">
        <w:t>Nachbarl</w:t>
      </w:r>
      <w:r w:rsidR="00101B44" w:rsidRPr="00353886">
        <w:t>änder und insbesondere d</w:t>
      </w:r>
      <w:r w:rsidR="00A4565D" w:rsidRPr="00353886">
        <w:t>eren</w:t>
      </w:r>
      <w:r w:rsidR="00101B44" w:rsidRPr="00353886">
        <w:t xml:space="preserve"> Menschen </w:t>
      </w:r>
      <w:r w:rsidR="0024568D" w:rsidRPr="00353886">
        <w:t xml:space="preserve">möchten rein: Weil sie </w:t>
      </w:r>
      <w:r w:rsidR="00101B44" w:rsidRPr="00353886">
        <w:t xml:space="preserve">friedlich unter ihrem Schutzschild leben </w:t>
      </w:r>
      <w:r w:rsidR="0024568D" w:rsidRPr="00353886">
        <w:t xml:space="preserve">wollen, weil sie dann von den </w:t>
      </w:r>
      <w:r w:rsidR="00101B44" w:rsidRPr="00353886">
        <w:t>Förderfonds etwas abbekommen und vor allem wollen die Menschen die Freizügigkeit!</w:t>
      </w:r>
    </w:p>
    <w:p w14:paraId="78182F4E" w14:textId="35B95413" w:rsidR="00D02CD8" w:rsidRPr="00353886" w:rsidRDefault="00797F0B" w:rsidP="00F560F6">
      <w:pPr>
        <w:pStyle w:val="berschrift2"/>
        <w:spacing w:line="276" w:lineRule="auto"/>
      </w:pPr>
      <w:r w:rsidRPr="00353886">
        <w:t xml:space="preserve">Ein Neuanfang für Europa </w:t>
      </w:r>
      <w:r w:rsidR="00D33390" w:rsidRPr="00353886">
        <w:t>– ein Verfassungskonvent</w:t>
      </w:r>
    </w:p>
    <w:p w14:paraId="44FAB6C4" w14:textId="40EA72EC" w:rsidR="00D517F3" w:rsidRPr="00353886" w:rsidRDefault="002370DD" w:rsidP="00F560F6">
      <w:pPr>
        <w:spacing w:line="276" w:lineRule="auto"/>
      </w:pPr>
      <w:r w:rsidRPr="00353886">
        <w:t xml:space="preserve">Der Befund ist eindeutig – </w:t>
      </w:r>
      <w:r w:rsidR="005837D5" w:rsidRPr="00353886">
        <w:t>Europa</w:t>
      </w:r>
      <w:r w:rsidRPr="00353886">
        <w:t xml:space="preserve"> ist in der Krise. </w:t>
      </w:r>
      <w:r w:rsidR="003E71A5" w:rsidRPr="00353886">
        <w:t xml:space="preserve">Was aber ist die Alternative? Wenn die Ursache der </w:t>
      </w:r>
      <w:r w:rsidR="00902AAA" w:rsidRPr="00353886">
        <w:t xml:space="preserve">Probleme </w:t>
      </w:r>
      <w:r w:rsidR="003E71A5" w:rsidRPr="00353886">
        <w:t xml:space="preserve">in der Konkurrenz der Nationalstaaten zu finden ist, dann kann die Lösung nicht in einer Renationalisierung gefunden werden. </w:t>
      </w:r>
      <w:r w:rsidR="00797F0B" w:rsidRPr="00353886">
        <w:t xml:space="preserve">Umgekehrt wird ein Schuh daraus. Wir brauchen nicht weniger, sondern </w:t>
      </w:r>
      <w:r w:rsidR="00BD5E12" w:rsidRPr="00353886">
        <w:t xml:space="preserve">ein besseres </w:t>
      </w:r>
      <w:r w:rsidR="00797F0B" w:rsidRPr="00353886">
        <w:t xml:space="preserve">Europa. </w:t>
      </w:r>
      <w:r w:rsidR="00FA54B7" w:rsidRPr="00353886">
        <w:t>Europa muss demokratischer, es muss handlungsfähiger, es muss z</w:t>
      </w:r>
      <w:r w:rsidR="00FA54B7" w:rsidRPr="00353886">
        <w:t>u</w:t>
      </w:r>
      <w:r w:rsidR="00FA54B7" w:rsidRPr="00353886">
        <w:t>gleich dezentraler und es muss solidarischer und ökologischer werden</w:t>
      </w:r>
      <w:r w:rsidR="0024568D" w:rsidRPr="00353886">
        <w:t xml:space="preserve">. </w:t>
      </w:r>
    </w:p>
    <w:p w14:paraId="16D4297A" w14:textId="77777777" w:rsidR="00FD2461" w:rsidRPr="00353886" w:rsidRDefault="00D517F3" w:rsidP="00F560F6">
      <w:pPr>
        <w:spacing w:line="276" w:lineRule="auto"/>
      </w:pPr>
      <w:r w:rsidRPr="00353886">
        <w:t xml:space="preserve">Ein Neuanfang für Europa </w:t>
      </w:r>
      <w:r w:rsidR="008940CB" w:rsidRPr="00353886">
        <w:t>wird</w:t>
      </w:r>
      <w:r w:rsidR="00902AAA" w:rsidRPr="00353886">
        <w:t xml:space="preserve"> nicht durch einen neuen Vertrag </w:t>
      </w:r>
      <w:r w:rsidR="008940CB" w:rsidRPr="00353886">
        <w:t xml:space="preserve">der Staaten </w:t>
      </w:r>
      <w:r w:rsidR="00902AAA" w:rsidRPr="00353886">
        <w:t xml:space="preserve">gelingen. Europa </w:t>
      </w:r>
      <w:r w:rsidR="00B40CC2" w:rsidRPr="00353886">
        <w:t xml:space="preserve">braucht </w:t>
      </w:r>
      <w:r w:rsidR="008940CB" w:rsidRPr="00353886">
        <w:t xml:space="preserve">statt dessen </w:t>
      </w:r>
      <w:r w:rsidRPr="00353886">
        <w:t xml:space="preserve">einen neuen </w:t>
      </w:r>
      <w:r w:rsidRPr="00353886">
        <w:rPr>
          <w:b/>
        </w:rPr>
        <w:t>Verfassungskonvent</w:t>
      </w:r>
      <w:r w:rsidRPr="00353886">
        <w:t xml:space="preserve">. </w:t>
      </w:r>
      <w:r w:rsidR="00902AAA" w:rsidRPr="00353886">
        <w:t xml:space="preserve">Nur ein solcher kann </w:t>
      </w:r>
      <w:r w:rsidRPr="00353886">
        <w:t xml:space="preserve">die Kraft </w:t>
      </w:r>
      <w:r w:rsidR="00902AAA" w:rsidRPr="00353886">
        <w:t>entfalten</w:t>
      </w:r>
      <w:r w:rsidRPr="00353886">
        <w:t>, wirklich neu zu denken und eine Verfassung zu erarbeiten, die die Schwächen der jetzigen EU überwindet. D</w:t>
      </w:r>
      <w:r w:rsidR="00902AAA" w:rsidRPr="00353886">
        <w:t xml:space="preserve">amit das gelingt, braucht </w:t>
      </w:r>
      <w:r w:rsidR="00BD5E12" w:rsidRPr="00353886">
        <w:t xml:space="preserve">der Konvent </w:t>
      </w:r>
      <w:r w:rsidR="00902AAA" w:rsidRPr="00353886">
        <w:t xml:space="preserve">eine </w:t>
      </w:r>
      <w:r w:rsidR="00A4565D" w:rsidRPr="00353886">
        <w:t>starke</w:t>
      </w:r>
      <w:r w:rsidR="00902AAA" w:rsidRPr="00353886">
        <w:t xml:space="preserve"> Legitimation: Er muss </w:t>
      </w:r>
      <w:r w:rsidRPr="00353886">
        <w:rPr>
          <w:b/>
        </w:rPr>
        <w:t>direkt gewählt</w:t>
      </w:r>
      <w:r w:rsidR="00902AAA" w:rsidRPr="00353886">
        <w:t xml:space="preserve"> werden. </w:t>
      </w:r>
      <w:r w:rsidR="0047482E" w:rsidRPr="00353886">
        <w:t>Damit die kleinen europäischen Staaten darin nicht völlig unterrepräsentiert s</w:t>
      </w:r>
      <w:r w:rsidR="00841957" w:rsidRPr="00353886">
        <w:t>ind</w:t>
      </w:r>
      <w:r w:rsidR="0047482E" w:rsidRPr="00353886">
        <w:t xml:space="preserve">, könnte der Konvent aus zwei Hälften bestehen. Die eine Hälfte </w:t>
      </w:r>
      <w:r w:rsidR="00977E17" w:rsidRPr="00353886">
        <w:t xml:space="preserve">(die Vertretung der </w:t>
      </w:r>
      <w:r w:rsidR="00902AAA" w:rsidRPr="00353886">
        <w:t>europäischen Bürger</w:t>
      </w:r>
      <w:r w:rsidR="00D33390" w:rsidRPr="00353886">
        <w:t>*i</w:t>
      </w:r>
      <w:r w:rsidR="00902AAA" w:rsidRPr="00353886">
        <w:t>nnen</w:t>
      </w:r>
      <w:r w:rsidR="00977E17" w:rsidRPr="00353886">
        <w:t xml:space="preserve">) besteht </w:t>
      </w:r>
      <w:r w:rsidR="0047482E" w:rsidRPr="00353886">
        <w:t>aus Del</w:t>
      </w:r>
      <w:r w:rsidR="0047482E" w:rsidRPr="00353886">
        <w:t>e</w:t>
      </w:r>
      <w:r w:rsidR="0047482E" w:rsidRPr="00353886">
        <w:t xml:space="preserve">gierten </w:t>
      </w:r>
      <w:r w:rsidR="00977E17" w:rsidRPr="00353886">
        <w:t>aller Bürger</w:t>
      </w:r>
      <w:r w:rsidR="00D33390" w:rsidRPr="00353886">
        <w:t>*i</w:t>
      </w:r>
      <w:r w:rsidR="00977E17" w:rsidRPr="00353886">
        <w:t xml:space="preserve">nnen </w:t>
      </w:r>
      <w:r w:rsidR="0047482E" w:rsidRPr="00353886">
        <w:t xml:space="preserve">entsprechend der Bevölkerungszahl. Die andere </w:t>
      </w:r>
      <w:r w:rsidR="00977E17" w:rsidRPr="00353886">
        <w:t xml:space="preserve">Hälfte (die Vertretung der Staaten) </w:t>
      </w:r>
      <w:r w:rsidR="0047482E" w:rsidRPr="00353886">
        <w:t xml:space="preserve">besteht aus </w:t>
      </w:r>
      <w:r w:rsidR="00841957" w:rsidRPr="00353886">
        <w:t xml:space="preserve">Delegierten </w:t>
      </w:r>
      <w:r w:rsidR="00902AAA" w:rsidRPr="00353886">
        <w:t xml:space="preserve">der Staaten, </w:t>
      </w:r>
      <w:r w:rsidR="00841957" w:rsidRPr="00353886">
        <w:t>die ebenfalls direkt gewählt werden</w:t>
      </w:r>
      <w:r w:rsidR="00A4565D" w:rsidRPr="00353886">
        <w:t>, in der aber die kle</w:t>
      </w:r>
      <w:r w:rsidR="00A4565D" w:rsidRPr="00353886">
        <w:t>i</w:t>
      </w:r>
      <w:r w:rsidR="00A4565D" w:rsidRPr="00353886">
        <w:t>nen Staaten stärker vertreten sind</w:t>
      </w:r>
      <w:r w:rsidR="00841957" w:rsidRPr="00353886">
        <w:t>. Der Entwurf für eine europäische Verfassung sollte mit der Meh</w:t>
      </w:r>
      <w:r w:rsidR="00841957" w:rsidRPr="00353886">
        <w:t>r</w:t>
      </w:r>
      <w:r w:rsidR="00841957" w:rsidRPr="00353886">
        <w:t xml:space="preserve">heit in beiden Hälften beschlossen werden. </w:t>
      </w:r>
    </w:p>
    <w:p w14:paraId="3528BC8A" w14:textId="7F7487ED" w:rsidR="00FD2461" w:rsidRPr="00353886" w:rsidRDefault="00FD2461" w:rsidP="00F560F6">
      <w:pPr>
        <w:spacing w:line="276" w:lineRule="auto"/>
      </w:pPr>
      <w:r w:rsidRPr="00353886">
        <w:t>Ich glaube, dass bei vielen Menschen und auch Politiker*innen eine große Bereitschaft da wäre, einen Neuanfang zu wagen. Zugleich aber breitet sich angesichts des Wachstums vieler europafeindlicher</w:t>
      </w:r>
      <w:r w:rsidR="00EC3735" w:rsidRPr="00353886">
        <w:t xml:space="preserve"> Parteien</w:t>
      </w:r>
      <w:r w:rsidRPr="00353886">
        <w:t xml:space="preserve"> eine Verzagtheit aus. Vielleicht könnte sie durch eine breite europäische Initiative von NGOs –</w:t>
      </w:r>
      <w:r w:rsidR="00EC3735" w:rsidRPr="00353886">
        <w:t xml:space="preserve"> d</w:t>
      </w:r>
      <w:r w:rsidRPr="00353886">
        <w:t>ie dann möglicherweise in eine Europäische Bürgerinitiative mündet – überwunden werden. Auf jeden Fall bedarf der Vorschlag einer ganz neuen Dynamik der Debatte.</w:t>
      </w:r>
    </w:p>
    <w:p w14:paraId="16D3C969" w14:textId="5BC16B82" w:rsidR="00841957" w:rsidRPr="00353886" w:rsidRDefault="0047482E" w:rsidP="00F560F6">
      <w:pPr>
        <w:spacing w:line="276" w:lineRule="auto"/>
      </w:pPr>
      <w:r w:rsidRPr="00353886">
        <w:t xml:space="preserve">Die </w:t>
      </w:r>
      <w:r w:rsidR="00A1307D" w:rsidRPr="00353886">
        <w:t xml:space="preserve">einem solchen </w:t>
      </w:r>
      <w:r w:rsidRPr="00353886">
        <w:t>Konvent ausgearbeitete Verfassung m</w:t>
      </w:r>
      <w:r w:rsidR="00A1307D" w:rsidRPr="00353886">
        <w:t>ü</w:t>
      </w:r>
      <w:r w:rsidRPr="00353886">
        <w:t>ss</w:t>
      </w:r>
      <w:r w:rsidR="00A1307D" w:rsidRPr="00353886">
        <w:t>te</w:t>
      </w:r>
      <w:r w:rsidRPr="00353886">
        <w:t xml:space="preserve"> dann dem Souverän, also den europä</w:t>
      </w:r>
      <w:r w:rsidRPr="00353886">
        <w:t>i</w:t>
      </w:r>
      <w:r w:rsidRPr="00353886">
        <w:t xml:space="preserve">schen </w:t>
      </w:r>
      <w:r w:rsidR="00A1307D" w:rsidRPr="00353886">
        <w:t xml:space="preserve">Bürger*innen und den </w:t>
      </w:r>
      <w:r w:rsidRPr="00353886">
        <w:t xml:space="preserve">Völkern zur Abstimmung vorgelegt werden. </w:t>
      </w:r>
      <w:r w:rsidR="00841957" w:rsidRPr="00353886">
        <w:t xml:space="preserve">Die Verfassung könnte in Kraft treten, wenn sie </w:t>
      </w:r>
      <w:r w:rsidRPr="00353886">
        <w:t xml:space="preserve">eine Mehrheit der Stimmen in Europa und eine </w:t>
      </w:r>
      <w:r w:rsidR="00507FBA" w:rsidRPr="00353886">
        <w:t xml:space="preserve">Zustimmung </w:t>
      </w:r>
      <w:r w:rsidR="00841957" w:rsidRPr="00353886">
        <w:t>in m</w:t>
      </w:r>
      <w:r w:rsidR="00507FBA" w:rsidRPr="00353886">
        <w:t xml:space="preserve">indestens zwei Drittel </w:t>
      </w:r>
      <w:r w:rsidRPr="00353886">
        <w:t>der Staaten erhält</w:t>
      </w:r>
      <w:r w:rsidR="00841957" w:rsidRPr="00353886">
        <w:t xml:space="preserve">. Dann </w:t>
      </w:r>
      <w:r w:rsidRPr="00353886">
        <w:t>ist sie verabschiedet und die neue Europäische Union wird konstit</w:t>
      </w:r>
      <w:r w:rsidRPr="00353886">
        <w:t>u</w:t>
      </w:r>
      <w:r w:rsidRPr="00353886">
        <w:t xml:space="preserve">iert. </w:t>
      </w:r>
      <w:r w:rsidR="00B65FAA" w:rsidRPr="00353886">
        <w:t xml:space="preserve">Die Bürger der beteiligten Staaten bekommen damit die </w:t>
      </w:r>
      <w:r w:rsidR="00B65FAA" w:rsidRPr="00353886">
        <w:rPr>
          <w:b/>
        </w:rPr>
        <w:t>Bürgerschaft der europäischen Union</w:t>
      </w:r>
      <w:r w:rsidR="00B65FAA" w:rsidRPr="00353886">
        <w:t xml:space="preserve">. </w:t>
      </w:r>
      <w:r w:rsidRPr="00353886">
        <w:t>Die Staaten, in denen keine Mehrheit erreicht wurde, könn</w:t>
      </w:r>
      <w:r w:rsidR="00841957" w:rsidRPr="00353886">
        <w:t>t</w:t>
      </w:r>
      <w:r w:rsidRPr="00353886">
        <w:t>en zunächst Mitglied der EU bleiben und müss</w:t>
      </w:r>
      <w:r w:rsidR="00841957" w:rsidRPr="00353886">
        <w:t>t</w:t>
      </w:r>
      <w:r w:rsidRPr="00353886">
        <w:t xml:space="preserve">en </w:t>
      </w:r>
      <w:r w:rsidR="00841957" w:rsidRPr="00353886">
        <w:t xml:space="preserve">später </w:t>
      </w:r>
      <w:r w:rsidR="00977E17" w:rsidRPr="00353886">
        <w:t xml:space="preserve">selbst </w:t>
      </w:r>
      <w:r w:rsidR="00841957" w:rsidRPr="00353886">
        <w:t xml:space="preserve">entscheiden, ob sie Mitglied der neuen EU </w:t>
      </w:r>
      <w:r w:rsidR="00D01D2D" w:rsidRPr="00353886">
        <w:t>bleiben</w:t>
      </w:r>
      <w:r w:rsidR="00841957" w:rsidRPr="00353886">
        <w:t xml:space="preserve"> wollen oder ausscheiden.</w:t>
      </w:r>
      <w:r w:rsidR="00B65FAA" w:rsidRPr="00353886">
        <w:t xml:space="preserve"> </w:t>
      </w:r>
    </w:p>
    <w:p w14:paraId="6C923E91" w14:textId="4AE3A578" w:rsidR="00841957" w:rsidRPr="00353886" w:rsidRDefault="00841957" w:rsidP="00F560F6">
      <w:pPr>
        <w:pStyle w:val="berschrift2"/>
        <w:spacing w:line="276" w:lineRule="auto"/>
      </w:pPr>
      <w:r w:rsidRPr="00353886">
        <w:t xml:space="preserve">Eine Verfassung neuen Typs für ein demokratisches Europa </w:t>
      </w:r>
    </w:p>
    <w:p w14:paraId="538EEA16" w14:textId="7B65115F" w:rsidR="004F0497" w:rsidRPr="00353886" w:rsidRDefault="004F0497" w:rsidP="00F560F6">
      <w:pPr>
        <w:spacing w:line="276" w:lineRule="auto"/>
      </w:pPr>
      <w:r w:rsidRPr="00353886">
        <w:t xml:space="preserve">Wie aber sollte </w:t>
      </w:r>
      <w:r w:rsidR="00977E17" w:rsidRPr="00353886">
        <w:t xml:space="preserve">die neue </w:t>
      </w:r>
      <w:r w:rsidRPr="00353886">
        <w:t>Verfassung aussehen? Natürlich wird diese Frage von dem gewählten Verfa</w:t>
      </w:r>
      <w:r w:rsidRPr="00353886">
        <w:t>s</w:t>
      </w:r>
      <w:r w:rsidRPr="00353886">
        <w:t xml:space="preserve">sungskonvent beantwortet werden </w:t>
      </w:r>
      <w:r w:rsidR="0016132B" w:rsidRPr="00353886">
        <w:t>müss</w:t>
      </w:r>
      <w:r w:rsidRPr="00353886">
        <w:t>en. Trotzdem bedarf es im Vorfeld einer Debatte darüber</w:t>
      </w:r>
      <w:r w:rsidR="00977E17" w:rsidRPr="00353886">
        <w:t xml:space="preserve">. </w:t>
      </w:r>
      <w:r w:rsidRPr="00353886">
        <w:t>Deswegen stelle ich hier einige Überlegungen zur Diskussion:</w:t>
      </w:r>
    </w:p>
    <w:p w14:paraId="571F1751" w14:textId="71A0DB4E" w:rsidR="00D01D2D" w:rsidRPr="00353886" w:rsidRDefault="004F0497" w:rsidP="00F560F6">
      <w:pPr>
        <w:spacing w:line="276" w:lineRule="auto"/>
      </w:pPr>
      <w:r w:rsidRPr="00353886">
        <w:t xml:space="preserve">Die heutige EU </w:t>
      </w:r>
      <w:r w:rsidR="00C1112F" w:rsidRPr="00353886">
        <w:t xml:space="preserve">besteht aus drei Regelwerken: Den </w:t>
      </w:r>
      <w:r w:rsidR="0063003D" w:rsidRPr="00353886">
        <w:t>Grund- und Menschenrechte</w:t>
      </w:r>
      <w:r w:rsidR="00C1112F" w:rsidRPr="00353886">
        <w:t xml:space="preserve">n, der </w:t>
      </w:r>
      <w:r w:rsidR="00D01D2D" w:rsidRPr="00353886">
        <w:t xml:space="preserve">Definition der </w:t>
      </w:r>
      <w:r w:rsidR="00C1112F" w:rsidRPr="00353886">
        <w:t>EU-</w:t>
      </w:r>
      <w:r w:rsidRPr="00353886">
        <w:t xml:space="preserve">Institutionen und </w:t>
      </w:r>
      <w:r w:rsidR="00D01D2D" w:rsidRPr="00353886">
        <w:t xml:space="preserve">deren </w:t>
      </w:r>
      <w:r w:rsidRPr="00353886">
        <w:t>Verfahrenswei</w:t>
      </w:r>
      <w:r w:rsidR="0063003D" w:rsidRPr="00353886">
        <w:t>sen</w:t>
      </w:r>
      <w:r w:rsidR="00C1112F" w:rsidRPr="00353886">
        <w:t xml:space="preserve"> und schließlich </w:t>
      </w:r>
      <w:r w:rsidR="00A1307D" w:rsidRPr="00353886">
        <w:t xml:space="preserve">die </w:t>
      </w:r>
      <w:r w:rsidR="00C1112F" w:rsidRPr="00353886">
        <w:t xml:space="preserve">unzähligen </w:t>
      </w:r>
      <w:r w:rsidR="00A1307D" w:rsidRPr="00353886">
        <w:t xml:space="preserve">Verträge, </w:t>
      </w:r>
      <w:r w:rsidR="00173BE5" w:rsidRPr="00353886">
        <w:t>Vereinbaru</w:t>
      </w:r>
      <w:r w:rsidR="00173BE5" w:rsidRPr="00353886">
        <w:t>n</w:t>
      </w:r>
      <w:r w:rsidR="00173BE5" w:rsidRPr="00353886">
        <w:t xml:space="preserve">gen, Verordnungen, Richtlinien und weitere Rechtsakte in nahezu allen politischen Feldern. </w:t>
      </w:r>
      <w:r w:rsidR="00C1112F" w:rsidRPr="00353886">
        <w:t xml:space="preserve">Insgesamt sind das </w:t>
      </w:r>
      <w:r w:rsidR="00173BE5" w:rsidRPr="00353886">
        <w:t>geschätzt über 30.000</w:t>
      </w:r>
      <w:r w:rsidRPr="00353886">
        <w:t xml:space="preserve"> </w:t>
      </w:r>
      <w:r w:rsidR="00173BE5" w:rsidRPr="00353886">
        <w:t xml:space="preserve">Seiten. </w:t>
      </w:r>
    </w:p>
    <w:p w14:paraId="0AE0AF37" w14:textId="77777777" w:rsidR="00A4565D" w:rsidRPr="00353886" w:rsidRDefault="00173BE5" w:rsidP="00F560F6">
      <w:pPr>
        <w:spacing w:line="276" w:lineRule="auto"/>
      </w:pPr>
      <w:r w:rsidRPr="00353886">
        <w:lastRenderedPageBreak/>
        <w:t xml:space="preserve">Ein neuer Verfassungskonvent sollte </w:t>
      </w:r>
      <w:r w:rsidR="00977E17" w:rsidRPr="00353886">
        <w:t xml:space="preserve">diesmal </w:t>
      </w:r>
      <w:r w:rsidRPr="00353886">
        <w:t xml:space="preserve">nicht den Fehler des letzten </w:t>
      </w:r>
      <w:r w:rsidR="00977E17" w:rsidRPr="00353886">
        <w:t>wi</w:t>
      </w:r>
      <w:r w:rsidR="00D01D2D" w:rsidRPr="00353886">
        <w:t>e</w:t>
      </w:r>
      <w:r w:rsidR="00977E17" w:rsidRPr="00353886">
        <w:t>derholen</w:t>
      </w:r>
      <w:r w:rsidRPr="00353886">
        <w:t xml:space="preserve"> und versuchen, d</w:t>
      </w:r>
      <w:r w:rsidR="00977E17" w:rsidRPr="00353886">
        <w:t>as</w:t>
      </w:r>
      <w:r w:rsidRPr="00353886">
        <w:t xml:space="preserve"> gesamte Regelwerk auf mehreren hundert Seiten abzubilden. </w:t>
      </w:r>
      <w:r w:rsidR="00660CD4" w:rsidRPr="00353886">
        <w:t>Denn welche Wähler</w:t>
      </w:r>
      <w:r w:rsidR="00D01D2D" w:rsidRPr="00353886">
        <w:t>In</w:t>
      </w:r>
      <w:r w:rsidR="00660CD4" w:rsidRPr="00353886">
        <w:t xml:space="preserve"> würde sich das durchlesen? Aber ein kompletter Verzicht auf die Beschreibung dessen, was man von der EU an Politik erwartet, ist sicher auch nicht ratsam. Schließlich wollen die Menschen wissen, worauf sie sich einlassen, wenn sie Rechte von ihren nationalen Parlamenten auf ein internationales europäisches Pa</w:t>
      </w:r>
      <w:r w:rsidR="00660CD4" w:rsidRPr="00353886">
        <w:t>r</w:t>
      </w:r>
      <w:r w:rsidR="00660CD4" w:rsidRPr="00353886">
        <w:t xml:space="preserve">lament übertragen. </w:t>
      </w:r>
    </w:p>
    <w:p w14:paraId="18F0A7CC" w14:textId="7B11E46E" w:rsidR="00C1112F" w:rsidRPr="00353886" w:rsidRDefault="00A4565D" w:rsidP="00F560F6">
      <w:pPr>
        <w:spacing w:line="276" w:lineRule="auto"/>
      </w:pPr>
      <w:r w:rsidRPr="00353886">
        <w:t xml:space="preserve">Eine Lösung dieses Problems könnte </w:t>
      </w:r>
      <w:r w:rsidR="00C1112F" w:rsidRPr="00353886">
        <w:t xml:space="preserve">eine knappe konzentrierte Verfassung sein, die aus </w:t>
      </w:r>
      <w:r w:rsidR="00A1307D" w:rsidRPr="00353886">
        <w:t>vier</w:t>
      </w:r>
      <w:r w:rsidR="00C1112F" w:rsidRPr="00353886">
        <w:t xml:space="preserve"> Teilen besteht: </w:t>
      </w:r>
    </w:p>
    <w:p w14:paraId="1B91FC20" w14:textId="77777777" w:rsidR="00C1112F" w:rsidRPr="00353886" w:rsidRDefault="00660CD4" w:rsidP="00F560F6">
      <w:pPr>
        <w:pStyle w:val="Listenabsatz"/>
        <w:numPr>
          <w:ilvl w:val="0"/>
          <w:numId w:val="20"/>
        </w:numPr>
        <w:spacing w:line="276" w:lineRule="auto"/>
      </w:pPr>
      <w:r w:rsidRPr="00353886">
        <w:t>Grund- und Menschenrechte</w:t>
      </w:r>
    </w:p>
    <w:p w14:paraId="5F30ABC3" w14:textId="77777777" w:rsidR="00C1112F" w:rsidRPr="00353886" w:rsidRDefault="00660CD4" w:rsidP="00F560F6">
      <w:pPr>
        <w:pStyle w:val="Listenabsatz"/>
        <w:numPr>
          <w:ilvl w:val="0"/>
          <w:numId w:val="20"/>
        </w:numPr>
        <w:spacing w:line="276" w:lineRule="auto"/>
      </w:pPr>
      <w:r w:rsidRPr="00353886">
        <w:t xml:space="preserve">Festlegung der Institutionen und ihrer Regeln </w:t>
      </w:r>
    </w:p>
    <w:p w14:paraId="3ACF2392" w14:textId="2C467F5B" w:rsidR="009C2C0B" w:rsidRPr="00353886" w:rsidRDefault="009C2C0B" w:rsidP="00F560F6">
      <w:pPr>
        <w:pStyle w:val="Listenabsatz"/>
        <w:numPr>
          <w:ilvl w:val="0"/>
          <w:numId w:val="20"/>
        </w:numPr>
        <w:spacing w:line="276" w:lineRule="auto"/>
      </w:pPr>
      <w:r w:rsidRPr="00353886">
        <w:t>Aufgabenkatalog</w:t>
      </w:r>
      <w:r w:rsidR="003D1970" w:rsidRPr="00353886">
        <w:t xml:space="preserve"> und Finanzverfassung</w:t>
      </w:r>
    </w:p>
    <w:p w14:paraId="66F5AA0E" w14:textId="77777777" w:rsidR="00C1112F" w:rsidRPr="00353886" w:rsidRDefault="00C1112F" w:rsidP="00F560F6">
      <w:pPr>
        <w:pStyle w:val="Listenabsatz"/>
        <w:numPr>
          <w:ilvl w:val="0"/>
          <w:numId w:val="20"/>
        </w:numPr>
        <w:spacing w:line="276" w:lineRule="auto"/>
      </w:pPr>
      <w:r w:rsidRPr="00353886">
        <w:t xml:space="preserve">Politikziele – </w:t>
      </w:r>
      <w:r w:rsidR="00660CD4" w:rsidRPr="00353886">
        <w:t>eine</w:t>
      </w:r>
      <w:r w:rsidRPr="00353886">
        <w:t xml:space="preserve"> </w:t>
      </w:r>
      <w:r w:rsidR="00660CD4" w:rsidRPr="00353886">
        <w:t>knappe Beschreibung der Grundsätze für die einzelnen Politikbereiche</w:t>
      </w:r>
    </w:p>
    <w:p w14:paraId="414D116A" w14:textId="77777777" w:rsidR="00970B63" w:rsidRPr="00353886" w:rsidRDefault="00660CD4" w:rsidP="00F560F6">
      <w:pPr>
        <w:spacing w:line="276" w:lineRule="auto"/>
      </w:pPr>
      <w:r w:rsidRPr="00353886">
        <w:t>Auf diese Weise würde der Souverän – also die europäischen Völker – de</w:t>
      </w:r>
      <w:r w:rsidR="00977E17" w:rsidRPr="00353886">
        <w:t>m</w:t>
      </w:r>
      <w:r w:rsidRPr="00353886">
        <w:t xml:space="preserve"> gewählten Parlament</w:t>
      </w:r>
      <w:r w:rsidR="00977E17" w:rsidRPr="00353886">
        <w:t xml:space="preserve"> und </w:t>
      </w:r>
      <w:r w:rsidR="000B2008" w:rsidRPr="00353886">
        <w:t xml:space="preserve">der Regierung </w:t>
      </w:r>
      <w:r w:rsidR="00977E17" w:rsidRPr="00353886">
        <w:t xml:space="preserve">keinen Freibrief </w:t>
      </w:r>
      <w:r w:rsidRPr="00353886">
        <w:t xml:space="preserve">ausstellen, sondern deutlich sagen, was Europa </w:t>
      </w:r>
      <w:r w:rsidR="00977E17" w:rsidRPr="00353886">
        <w:t>in den unterschiedl</w:t>
      </w:r>
      <w:r w:rsidR="00977E17" w:rsidRPr="00353886">
        <w:t>i</w:t>
      </w:r>
      <w:r w:rsidR="00977E17" w:rsidRPr="00353886">
        <w:t xml:space="preserve">chen Politikfeldern leisten soll </w:t>
      </w:r>
      <w:r w:rsidRPr="00353886">
        <w:t xml:space="preserve">und was </w:t>
      </w:r>
      <w:r w:rsidR="00977E17" w:rsidRPr="00353886">
        <w:t xml:space="preserve">künftig </w:t>
      </w:r>
      <w:r w:rsidRPr="00353886">
        <w:t>Aufgabe der nationalen, der regionalen und der ko</w:t>
      </w:r>
      <w:r w:rsidRPr="00353886">
        <w:t>m</w:t>
      </w:r>
      <w:r w:rsidRPr="00353886">
        <w:t>munalen Ebene bleiben soll.</w:t>
      </w:r>
      <w:r w:rsidR="009C7048" w:rsidRPr="00353886">
        <w:t xml:space="preserve"> Zugleich würde aber mit einem Grundfehler der EU – der Überreguli</w:t>
      </w:r>
      <w:r w:rsidR="009C7048" w:rsidRPr="00353886">
        <w:t>e</w:t>
      </w:r>
      <w:r w:rsidR="009C7048" w:rsidRPr="00353886">
        <w:t>rung auf EU-Ebene gebrochen und der Weg frei gemacht für eine radikale Dezentralisierung der Kompetenzen.</w:t>
      </w:r>
      <w:r w:rsidR="00A1307D" w:rsidRPr="00353886">
        <w:t xml:space="preserve"> </w:t>
      </w:r>
    </w:p>
    <w:p w14:paraId="475DF9DE" w14:textId="44A1DDBC" w:rsidR="00660CD4" w:rsidRPr="00353886" w:rsidRDefault="00B37E70" w:rsidP="00F560F6">
      <w:pPr>
        <w:spacing w:line="276" w:lineRule="auto"/>
      </w:pPr>
      <w:r w:rsidRPr="00353886">
        <w:t xml:space="preserve">Dazu ein Beispiel: Wenn die Verfassung </w:t>
      </w:r>
      <w:r w:rsidR="00A1307D" w:rsidRPr="00353886">
        <w:t xml:space="preserve">eine Verpflichtung auf einklagbare soziale Standards </w:t>
      </w:r>
      <w:r w:rsidRPr="00353886">
        <w:t xml:space="preserve">enthält und dies </w:t>
      </w:r>
      <w:r w:rsidR="00A1307D" w:rsidRPr="00353886">
        <w:t xml:space="preserve">verbunden </w:t>
      </w:r>
      <w:r w:rsidRPr="00353886">
        <w:t xml:space="preserve">ist </w:t>
      </w:r>
      <w:r w:rsidR="00A1307D" w:rsidRPr="00353886">
        <w:t>mit einem guten Finanzausgleich</w:t>
      </w:r>
      <w:r w:rsidRPr="00353886">
        <w:t xml:space="preserve">, dann könnte die Umsetzung den Nationen oder gar Regionen überlassen werden. </w:t>
      </w:r>
      <w:r w:rsidR="00970B63" w:rsidRPr="00353886">
        <w:t xml:space="preserve">Mir schwebt dabei Skandinavien vor Augen, wo der Sozialstaat überwiegend kommunal organisiert ist, gewisse Standards und die auskömmliche Finanzierung aber durch einen großzügigen Finanzausgleich sichergestellt werden. </w:t>
      </w:r>
    </w:p>
    <w:p w14:paraId="0F294C51" w14:textId="3BCF7619" w:rsidR="008F0290" w:rsidRPr="00353886" w:rsidRDefault="008F0290" w:rsidP="00F560F6">
      <w:pPr>
        <w:pStyle w:val="berschrift2"/>
        <w:spacing w:line="276" w:lineRule="auto"/>
      </w:pPr>
      <w:r w:rsidRPr="00353886">
        <w:t>Die Regionen</w:t>
      </w:r>
    </w:p>
    <w:p w14:paraId="57947882" w14:textId="6C416465" w:rsidR="008F0290" w:rsidRPr="00353886" w:rsidRDefault="008F0290" w:rsidP="00F560F6">
      <w:pPr>
        <w:spacing w:line="276" w:lineRule="auto"/>
      </w:pPr>
      <w:r w:rsidRPr="00353886">
        <w:t xml:space="preserve">Ulrike </w:t>
      </w:r>
      <w:proofErr w:type="spellStart"/>
      <w:r w:rsidRPr="00353886">
        <w:t>Guérot</w:t>
      </w:r>
      <w:proofErr w:type="spellEnd"/>
      <w:r w:rsidRPr="00353886">
        <w:t xml:space="preserve"> hat in ihrem Buch „Warum Europa eine Republik werden muss“ eine </w:t>
      </w:r>
      <w:proofErr w:type="spellStart"/>
      <w:r w:rsidRPr="00353886">
        <w:rPr>
          <w:b/>
        </w:rPr>
        <w:t>Regionenbildung</w:t>
      </w:r>
      <w:proofErr w:type="spellEnd"/>
      <w:r w:rsidRPr="00353886">
        <w:t xml:space="preserve"> vorgeschlagen. Europa könnte in 50 bis 70 Regionen gegliedert werden. Während die 22 kleinen EU-Staaten eigene Regionen darstellen könnten, sollten die 6 großen Staaten (Spanien, Italien, Frankreich, Großbritannien, Deutschland und Polen) aus mehreren Regionen bestehen. </w:t>
      </w:r>
      <w:r w:rsidR="00337004" w:rsidRPr="00353886">
        <w:t>Es könnten auch staate</w:t>
      </w:r>
      <w:r w:rsidR="00337004" w:rsidRPr="00353886">
        <w:t>n</w:t>
      </w:r>
      <w:r w:rsidR="00337004" w:rsidRPr="00353886">
        <w:t xml:space="preserve">übergreifende Regionen gebildet werden. </w:t>
      </w:r>
      <w:r w:rsidRPr="00353886">
        <w:t xml:space="preserve">Diese </w:t>
      </w:r>
      <w:r w:rsidR="00337004" w:rsidRPr="00353886">
        <w:t xml:space="preserve">Regionen </w:t>
      </w:r>
      <w:r w:rsidRPr="00353886">
        <w:t>h</w:t>
      </w:r>
      <w:r w:rsidR="00337004" w:rsidRPr="00353886">
        <w:t xml:space="preserve">aben im folgenden Vorschlag </w:t>
      </w:r>
      <w:r w:rsidRPr="00353886">
        <w:t xml:space="preserve">zunächst zwei Funktionen: Die Regionen würden </w:t>
      </w:r>
      <w:r w:rsidR="00337004" w:rsidRPr="00353886">
        <w:t xml:space="preserve">die Wahlkreise für die Wahlen zu den bei den Kammern des europäischen Parlamentes sein </w:t>
      </w:r>
      <w:r w:rsidRPr="00353886">
        <w:t xml:space="preserve">und </w:t>
      </w:r>
      <w:r w:rsidR="00337004" w:rsidRPr="00353886">
        <w:t xml:space="preserve">sie wären </w:t>
      </w:r>
      <w:r w:rsidRPr="00353886">
        <w:t xml:space="preserve">die Empfänger des </w:t>
      </w:r>
      <w:r w:rsidR="00337004" w:rsidRPr="00353886">
        <w:t xml:space="preserve">vorgeschlagenen </w:t>
      </w:r>
      <w:r w:rsidRPr="00353886">
        <w:t>Finanzausgleich</w:t>
      </w:r>
      <w:r w:rsidRPr="00353886">
        <w:t>s</w:t>
      </w:r>
      <w:r w:rsidR="00337004" w:rsidRPr="00353886">
        <w:t>systems</w:t>
      </w:r>
      <w:r w:rsidRPr="00353886">
        <w:t xml:space="preserve"> der EU. </w:t>
      </w:r>
    </w:p>
    <w:p w14:paraId="5F67A375" w14:textId="7B839A6A" w:rsidR="00682131" w:rsidRPr="00353886" w:rsidRDefault="009C2C0B" w:rsidP="00F560F6">
      <w:pPr>
        <w:pStyle w:val="berschrift2"/>
        <w:spacing w:line="276" w:lineRule="auto"/>
      </w:pPr>
      <w:r w:rsidRPr="00353886">
        <w:t>Die Grundrechte</w:t>
      </w:r>
    </w:p>
    <w:p w14:paraId="16765C51" w14:textId="4BD51B2B" w:rsidR="00142C4C" w:rsidRPr="00353886" w:rsidRDefault="00142C4C" w:rsidP="00F560F6">
      <w:pPr>
        <w:spacing w:line="276" w:lineRule="auto"/>
      </w:pPr>
      <w:r w:rsidRPr="00353886">
        <w:t xml:space="preserve">Der </w:t>
      </w:r>
      <w:r w:rsidRPr="00353886">
        <w:rPr>
          <w:b/>
        </w:rPr>
        <w:t>erste Teil der Verfassung</w:t>
      </w:r>
      <w:r w:rsidRPr="00353886">
        <w:t xml:space="preserve">, die </w:t>
      </w:r>
      <w:r w:rsidRPr="00353886">
        <w:rPr>
          <w:b/>
        </w:rPr>
        <w:t>Grundrechte</w:t>
      </w:r>
      <w:r w:rsidRPr="00353886">
        <w:t xml:space="preserve">, bereitet vermutlich die wenigsten Probleme. </w:t>
      </w:r>
      <w:r w:rsidR="009C2C0B" w:rsidRPr="00353886">
        <w:t xml:space="preserve">Grundlage sind die Erklärungen und Verfassungen der UN, des Europarats, der heutigen EU und der Nationalstaaten. </w:t>
      </w:r>
      <w:r w:rsidR="000B2008" w:rsidRPr="00353886">
        <w:t xml:space="preserve">In dieser Hinsicht gilt die EU schon heute als vorbildlich. </w:t>
      </w:r>
    </w:p>
    <w:p w14:paraId="02C7CC9F" w14:textId="33AD01C2" w:rsidR="009C2C0B" w:rsidRPr="00353886" w:rsidRDefault="009C2C0B" w:rsidP="00F560F6">
      <w:pPr>
        <w:pStyle w:val="berschrift2"/>
        <w:spacing w:line="276" w:lineRule="auto"/>
      </w:pPr>
      <w:r w:rsidRPr="00353886">
        <w:t>Die horizontale Gewaltenteilung – die Institutionen der EU</w:t>
      </w:r>
      <w:r w:rsidR="008F0290" w:rsidRPr="00353886">
        <w:t xml:space="preserve"> – das Konzept der sieben Gewalten</w:t>
      </w:r>
    </w:p>
    <w:p w14:paraId="489C2C5C" w14:textId="49C0FA0D" w:rsidR="008F0290" w:rsidRPr="00353886" w:rsidRDefault="009B5652" w:rsidP="00F560F6">
      <w:pPr>
        <w:spacing w:line="276" w:lineRule="auto"/>
      </w:pPr>
      <w:r w:rsidRPr="00353886">
        <w:t xml:space="preserve">Im </w:t>
      </w:r>
      <w:r w:rsidR="0016132B" w:rsidRPr="00353886">
        <w:rPr>
          <w:b/>
        </w:rPr>
        <w:t>zweiten Teil</w:t>
      </w:r>
      <w:r w:rsidRPr="00353886">
        <w:rPr>
          <w:b/>
        </w:rPr>
        <w:t xml:space="preserve"> </w:t>
      </w:r>
      <w:r w:rsidR="00682131" w:rsidRPr="00353886">
        <w:rPr>
          <w:b/>
        </w:rPr>
        <w:t>der Verfassung</w:t>
      </w:r>
      <w:r w:rsidR="00682131" w:rsidRPr="00353886">
        <w:t xml:space="preserve"> sollen </w:t>
      </w:r>
      <w:r w:rsidRPr="00353886">
        <w:t xml:space="preserve">die </w:t>
      </w:r>
      <w:r w:rsidR="0016132B" w:rsidRPr="00353886">
        <w:t>Institutionen und Regeln</w:t>
      </w:r>
      <w:r w:rsidRPr="00353886">
        <w:t xml:space="preserve"> und damit auch die Gewaltente</w:t>
      </w:r>
      <w:r w:rsidRPr="00353886">
        <w:t>i</w:t>
      </w:r>
      <w:r w:rsidRPr="00353886">
        <w:t>lung</w:t>
      </w:r>
      <w:r w:rsidR="00D33390" w:rsidRPr="00353886">
        <w:rPr>
          <w:rStyle w:val="Funotenzeichen"/>
        </w:rPr>
        <w:footnoteReference w:id="2"/>
      </w:r>
      <w:r w:rsidRPr="00353886">
        <w:t xml:space="preserve"> festgelegt</w:t>
      </w:r>
      <w:r w:rsidR="00682131" w:rsidRPr="00353886">
        <w:t xml:space="preserve"> werden</w:t>
      </w:r>
      <w:r w:rsidRPr="00353886">
        <w:t>.</w:t>
      </w:r>
      <w:r w:rsidR="00F505F9" w:rsidRPr="00353886">
        <w:t xml:space="preserve"> </w:t>
      </w:r>
      <w:r w:rsidR="000B2008" w:rsidRPr="00353886">
        <w:t xml:space="preserve">Aber reicht die klassische </w:t>
      </w:r>
      <w:r w:rsidR="009C7048" w:rsidRPr="00353886">
        <w:t xml:space="preserve">(horizontale) </w:t>
      </w:r>
      <w:r w:rsidR="000B2008" w:rsidRPr="00353886">
        <w:t>Gewaltenteilung in Legislative, Ex</w:t>
      </w:r>
      <w:r w:rsidR="000B2008" w:rsidRPr="00353886">
        <w:t>e</w:t>
      </w:r>
      <w:r w:rsidR="000B2008" w:rsidRPr="00353886">
        <w:t>kutive und Ju</w:t>
      </w:r>
      <w:r w:rsidR="00D13DEC" w:rsidRPr="00353886">
        <w:t xml:space="preserve">dikative </w:t>
      </w:r>
      <w:r w:rsidR="000B2008" w:rsidRPr="00353886">
        <w:t xml:space="preserve">aus? </w:t>
      </w:r>
      <w:r w:rsidR="008F0290" w:rsidRPr="00353886">
        <w:t xml:space="preserve">Das Konzept der drei Gewalten stammt aus einer Zeit, als die Regierung vom Feudalherrn eingesetzt wurde und die das Bürgertum sich über das Parlament ein Gegengewicht erkämpft hatte. Die Unabhängigkeit der Justiz diente dazu, die Abhängigkeit der Gesetzesauslegung von den Königen und Fürsten zu brechen. </w:t>
      </w:r>
    </w:p>
    <w:p w14:paraId="2A5EB36B" w14:textId="77777777" w:rsidR="008F0290" w:rsidRPr="00353886" w:rsidRDefault="008F0290" w:rsidP="00F560F6">
      <w:pPr>
        <w:spacing w:line="276" w:lineRule="auto"/>
      </w:pPr>
      <w:r w:rsidRPr="00353886">
        <w:t xml:space="preserve">Heute stehen wir aber vor anderen Problemen: Dem massiven politischen Einfluss von internationalen Konzernen, den in einigen Staaten hochmonopolisierten Medien und einer hochpolitischen Funktion </w:t>
      </w:r>
      <w:r w:rsidRPr="00353886">
        <w:lastRenderedPageBreak/>
        <w:t xml:space="preserve">des Bankensystems. Deshalb ist es an der Zeit, aufgrund der vielfältigen Erfahrungen der Demokratien seit der französischen Revolution die Gewaltenteilung neu zu denken. </w:t>
      </w:r>
    </w:p>
    <w:p w14:paraId="5470DE3A" w14:textId="0EE6B9B4" w:rsidR="009C2C0B" w:rsidRPr="00353886" w:rsidRDefault="009C2C0B" w:rsidP="00F560F6">
      <w:pPr>
        <w:spacing w:line="276" w:lineRule="auto"/>
      </w:pPr>
      <w:r w:rsidRPr="00353886">
        <w:t>Der folgende Vorschlag schreibt die Idee</w:t>
      </w:r>
      <w:r w:rsidR="00994FAB" w:rsidRPr="00353886">
        <w:t>n</w:t>
      </w:r>
      <w:r w:rsidRPr="00353886">
        <w:t xml:space="preserve"> der Gewaltenteilung von Montesquieu fort: </w:t>
      </w:r>
    </w:p>
    <w:p w14:paraId="090A4B5D" w14:textId="7EF8F67A" w:rsidR="009C2C0B" w:rsidRPr="00353886" w:rsidRDefault="009C2C0B" w:rsidP="00F560F6">
      <w:pPr>
        <w:pStyle w:val="Listenabsatz"/>
        <w:numPr>
          <w:ilvl w:val="0"/>
          <w:numId w:val="19"/>
        </w:numPr>
        <w:spacing w:line="276" w:lineRule="auto"/>
      </w:pPr>
      <w:r w:rsidRPr="00353886">
        <w:t xml:space="preserve">Oberster Souverän und damit die </w:t>
      </w:r>
      <w:r w:rsidRPr="00353886">
        <w:rPr>
          <w:b/>
        </w:rPr>
        <w:t>erste konstitutive Gewalt</w:t>
      </w:r>
      <w:r w:rsidRPr="00353886">
        <w:t xml:space="preserve"> sollten die Bürger</w:t>
      </w:r>
      <w:r w:rsidR="00D33390" w:rsidRPr="00353886">
        <w:t>*innen</w:t>
      </w:r>
      <w:r w:rsidRPr="00353886">
        <w:t xml:space="preserve"> und die Völker </w:t>
      </w:r>
      <w:r w:rsidR="00970B63" w:rsidRPr="00353886">
        <w:t xml:space="preserve">bzw. Regionen </w:t>
      </w:r>
      <w:r w:rsidRPr="00353886">
        <w:t xml:space="preserve">Europas selbst sein. Deswegen bedarf es einer </w:t>
      </w:r>
      <w:r w:rsidR="00337004" w:rsidRPr="00353886">
        <w:rPr>
          <w:b/>
        </w:rPr>
        <w:t>Direkten Demokratie</w:t>
      </w:r>
      <w:r w:rsidRPr="00353886">
        <w:t xml:space="preserve"> auf allen Ebenen. Volksentscheide sollten jedoch anders als in der Schweiz an die Verfassung und die Erklärung der Menschenrechte gebunden und von der judikativen Gewalt – den G</w:t>
      </w:r>
      <w:r w:rsidRPr="00353886">
        <w:t>e</w:t>
      </w:r>
      <w:r w:rsidRPr="00353886">
        <w:t>richten – überprüfbar sein. Die Kritik an Volksentscheiden, wie sie jetzt wieder nach der En</w:t>
      </w:r>
      <w:r w:rsidRPr="00353886">
        <w:t>t</w:t>
      </w:r>
      <w:r w:rsidRPr="00353886">
        <w:t>scheidung in den Niederlanden aufkommt, verwechselt Ursache und Wirkung. Wenn die R</w:t>
      </w:r>
      <w:r w:rsidRPr="00353886">
        <w:t>e</w:t>
      </w:r>
      <w:r w:rsidRPr="00353886">
        <w:t>gierungen oder die EU-Gremien nicht mehr die Menschen mitnehmen, dann haben sie ein Problem. Der Volksentscheid macht das nur deutlich.</w:t>
      </w:r>
    </w:p>
    <w:p w14:paraId="6AF9DEA9" w14:textId="3404F09C" w:rsidR="009C2C0B" w:rsidRPr="00353886" w:rsidRDefault="009C2C0B" w:rsidP="00F560F6">
      <w:pPr>
        <w:pStyle w:val="Listenabsatz"/>
        <w:numPr>
          <w:ilvl w:val="0"/>
          <w:numId w:val="19"/>
        </w:numPr>
        <w:spacing w:line="276" w:lineRule="auto"/>
        <w:contextualSpacing w:val="0"/>
      </w:pPr>
      <w:r w:rsidRPr="00353886">
        <w:t>Der Gesetzgeber und somit die</w:t>
      </w:r>
      <w:r w:rsidRPr="00353886">
        <w:rPr>
          <w:b/>
        </w:rPr>
        <w:t xml:space="preserve"> zweite legislative Gewalt</w:t>
      </w:r>
      <w:r w:rsidRPr="00353886">
        <w:t xml:space="preserve"> sollte wie in föderalen Staaten ü</w:t>
      </w:r>
      <w:r w:rsidRPr="00353886">
        <w:t>b</w:t>
      </w:r>
      <w:r w:rsidRPr="00353886">
        <w:t xml:space="preserve">lich </w:t>
      </w:r>
      <w:r w:rsidR="00337004" w:rsidRPr="00353886">
        <w:t xml:space="preserve">ein Parlament sein, das </w:t>
      </w:r>
      <w:r w:rsidRPr="00353886">
        <w:t>aus zwei Kammern besteh</w:t>
      </w:r>
      <w:r w:rsidR="00337004" w:rsidRPr="00353886">
        <w:t>t</w:t>
      </w:r>
      <w:r w:rsidRPr="00353886">
        <w:t xml:space="preserve">. Die erste Kammer bildet das direkt gewählte europäische </w:t>
      </w:r>
      <w:r w:rsidR="001A73DA" w:rsidRPr="00353886">
        <w:t xml:space="preserve"> </w:t>
      </w:r>
      <w:r w:rsidR="001A73DA" w:rsidRPr="00353886">
        <w:rPr>
          <w:b/>
        </w:rPr>
        <w:t>Repräsentantenhaus</w:t>
      </w:r>
      <w:r w:rsidR="001A73DA" w:rsidRPr="00353886">
        <w:t xml:space="preserve"> (also das heutige </w:t>
      </w:r>
      <w:r w:rsidRPr="00353886">
        <w:t>Parlament</w:t>
      </w:r>
      <w:r w:rsidR="001A73DA" w:rsidRPr="00353886">
        <w:t xml:space="preserve">). </w:t>
      </w:r>
      <w:r w:rsidRPr="00353886">
        <w:t xml:space="preserve">Daneben sollte </w:t>
      </w:r>
      <w:r w:rsidR="001A73DA" w:rsidRPr="00353886">
        <w:t xml:space="preserve">als zweite Kammer </w:t>
      </w:r>
      <w:r w:rsidRPr="00353886">
        <w:t xml:space="preserve">ein </w:t>
      </w:r>
      <w:r w:rsidRPr="00353886">
        <w:rPr>
          <w:b/>
        </w:rPr>
        <w:t>Senat</w:t>
      </w:r>
      <w:r w:rsidRPr="00353886">
        <w:t xml:space="preserve"> treten.</w:t>
      </w:r>
      <w:r w:rsidR="00337004" w:rsidRPr="00353886">
        <w:rPr>
          <w:rStyle w:val="Funotenzeichen"/>
        </w:rPr>
        <w:t xml:space="preserve"> </w:t>
      </w:r>
      <w:r w:rsidR="00337004" w:rsidRPr="00353886">
        <w:rPr>
          <w:rStyle w:val="Funotenzeichen"/>
        </w:rPr>
        <w:footnoteReference w:id="3"/>
      </w:r>
      <w:r w:rsidRPr="00353886">
        <w:t xml:space="preserve"> Europa braucht eine zweite Kammer, damit die kleinen N</w:t>
      </w:r>
      <w:r w:rsidRPr="00353886">
        <w:t>a</w:t>
      </w:r>
      <w:r w:rsidRPr="00353886">
        <w:t xml:space="preserve">tionalstaaten und die </w:t>
      </w:r>
      <w:r w:rsidR="00D33390" w:rsidRPr="00353886">
        <w:t xml:space="preserve">großen Regionen und </w:t>
      </w:r>
      <w:r w:rsidRPr="00353886">
        <w:t xml:space="preserve">damit auch die Vielfalt Europas nicht untergehen. Eine Delegation der Vertreter*innen in dieser Kammer durch die nationalen Regierungen (wie beim Bundesrat in Deutschland) ist aber nicht wünschenswert, da so eine Vermischung von Exekutive und Legislative stattfindet, die regelmäßig zu Deals führt, die von den aktuellen Nöten der nationalen Regierungen geprägt sind. Deshalb </w:t>
      </w:r>
      <w:r w:rsidR="00994FAB" w:rsidRPr="00353886">
        <w:t>s</w:t>
      </w:r>
      <w:r w:rsidR="009C18D7" w:rsidRPr="00353886">
        <w:t xml:space="preserve">ollte </w:t>
      </w:r>
      <w:r w:rsidR="00994FAB" w:rsidRPr="00353886">
        <w:t>Europa künftig aus 50 bis 70 Regionen besteh</w:t>
      </w:r>
      <w:r w:rsidR="009C18D7" w:rsidRPr="00353886">
        <w:t>en</w:t>
      </w:r>
      <w:r w:rsidR="00994FAB" w:rsidRPr="00353886">
        <w:t xml:space="preserve">, die jeweils zwei Senator*innen direkt wählen. Kleine Staaten bilden eine Region, während große Staaten wie Deutschland aus mehreren Regionen bestehen </w:t>
      </w:r>
      <w:r w:rsidR="009C18D7" w:rsidRPr="00353886">
        <w:t>könnten</w:t>
      </w:r>
      <w:r w:rsidR="00994FAB" w:rsidRPr="00353886">
        <w:t xml:space="preserve">. Gesetze und weitreichende </w:t>
      </w:r>
      <w:r w:rsidRPr="00353886">
        <w:t>Entscheidungen wie internationale Verträge und Militäreinsätze bedürfen der Zustimmung beider Kammern, wenn nicht sogar ein Volksreferendum.</w:t>
      </w:r>
    </w:p>
    <w:p w14:paraId="0EDFFC39" w14:textId="5F4743D7" w:rsidR="009C2C0B" w:rsidRPr="00353886" w:rsidRDefault="009C2C0B" w:rsidP="00F560F6">
      <w:pPr>
        <w:pStyle w:val="Listenabsatz"/>
        <w:numPr>
          <w:ilvl w:val="0"/>
          <w:numId w:val="19"/>
        </w:numPr>
        <w:spacing w:line="276" w:lineRule="auto"/>
        <w:contextualSpacing w:val="0"/>
      </w:pPr>
      <w:r w:rsidRPr="00353886">
        <w:t xml:space="preserve">Als </w:t>
      </w:r>
      <w:r w:rsidRPr="00353886">
        <w:rPr>
          <w:b/>
        </w:rPr>
        <w:t>dritte exekutive Gewalt</w:t>
      </w:r>
      <w:r w:rsidRPr="00353886">
        <w:t xml:space="preserve"> sollte anstelle der heutigen Kommission ein </w:t>
      </w:r>
      <w:r w:rsidRPr="00353886">
        <w:rPr>
          <w:b/>
        </w:rPr>
        <w:t>Kollegium</w:t>
      </w:r>
      <w:r w:rsidRPr="00353886">
        <w:t xml:space="preserve"> treten, das nach dem Vorbild des Schweizer Bundesrats gebildet wird. Da es in Europa darum geht, nicht nur unterschiedliche politische Richtungen, sondern auch eine Vielfalt von Völkern, R</w:t>
      </w:r>
      <w:r w:rsidRPr="00353886">
        <w:t>e</w:t>
      </w:r>
      <w:r w:rsidRPr="00353886">
        <w:t xml:space="preserve">gionen und Traditionen zu repräsentieren, erscheint die Bildung einer Mehrheitsregierung, die </w:t>
      </w:r>
      <w:proofErr w:type="spellStart"/>
      <w:r w:rsidRPr="00353886">
        <w:t>die</w:t>
      </w:r>
      <w:proofErr w:type="spellEnd"/>
      <w:r w:rsidRPr="00353886">
        <w:t xml:space="preserve"> öffentliche Meinung polarisiert, nicht als geeignetes Instrument. Es bestünde zu sehr die Gefahr, dass nationale Regierungen sich gegen die europäische Regierung positionieren und damit die Idee Europa noch mehr beschädigt wird. </w:t>
      </w:r>
    </w:p>
    <w:p w14:paraId="41DBCFE1" w14:textId="5F35648C" w:rsidR="009C2C0B" w:rsidRPr="00353886" w:rsidRDefault="009C2C0B" w:rsidP="00F560F6">
      <w:pPr>
        <w:spacing w:line="276" w:lineRule="auto"/>
        <w:ind w:left="709"/>
      </w:pPr>
      <w:r w:rsidRPr="00353886">
        <w:t>Nach Schweizer Vorbild würde das Kollegium in gemeinsamer Sitzung von Parlament und Senat (</w:t>
      </w:r>
      <w:r w:rsidRPr="00353886">
        <w:rPr>
          <w:b/>
        </w:rPr>
        <w:t>europäische Versammlung</w:t>
      </w:r>
      <w:r w:rsidRPr="00353886">
        <w:t>) alle vier Jahre gewählt. Die Besetzung erfolgt auf Vo</w:t>
      </w:r>
      <w:r w:rsidRPr="00353886">
        <w:t>r</w:t>
      </w:r>
      <w:r w:rsidRPr="00353886">
        <w:t xml:space="preserve">schlag der Fraktionen entsprechend ihrer Größe – das kann man sich vorstellen ähnlich der Ausschussbesetzung in Parlamenten. </w:t>
      </w:r>
      <w:r w:rsidR="00D64171" w:rsidRPr="00353886">
        <w:t>Fraktionen können sich zu Zählgemeinschaften zusa</w:t>
      </w:r>
      <w:r w:rsidR="00D64171" w:rsidRPr="00353886">
        <w:t>m</w:t>
      </w:r>
      <w:r w:rsidR="00D64171" w:rsidRPr="00353886">
        <w:t xml:space="preserve">mentun, wenn sie sonst nicht vertreten wären. </w:t>
      </w:r>
      <w:r w:rsidRPr="00353886">
        <w:t xml:space="preserve">Das Kollegium entscheidet als Ganzes – aber die einzelnen Mitglieder sind zugleich zuständig für ein Ministerium. Der Vorsitz wechselt jährlich durch Beschluss der europäischen Versammlung. </w:t>
      </w:r>
    </w:p>
    <w:p w14:paraId="28C2B4EB" w14:textId="3281D46D" w:rsidR="009C2C0B" w:rsidRPr="00353886" w:rsidRDefault="009C2C0B" w:rsidP="00F560F6">
      <w:pPr>
        <w:pStyle w:val="Listenabsatz"/>
        <w:numPr>
          <w:ilvl w:val="0"/>
          <w:numId w:val="19"/>
        </w:numPr>
        <w:spacing w:line="276" w:lineRule="auto"/>
        <w:contextualSpacing w:val="0"/>
      </w:pPr>
      <w:r w:rsidRPr="00353886">
        <w:t xml:space="preserve">Die oberste </w:t>
      </w:r>
      <w:proofErr w:type="spellStart"/>
      <w:r w:rsidRPr="00353886">
        <w:rPr>
          <w:b/>
        </w:rPr>
        <w:t>judikative</w:t>
      </w:r>
      <w:proofErr w:type="spellEnd"/>
      <w:r w:rsidRPr="00353886">
        <w:rPr>
          <w:b/>
        </w:rPr>
        <w:t xml:space="preserve"> Gewalt</w:t>
      </w:r>
      <w:r w:rsidRPr="00353886">
        <w:t xml:space="preserve"> (</w:t>
      </w:r>
      <w:r w:rsidRPr="00353886">
        <w:rPr>
          <w:b/>
        </w:rPr>
        <w:t>vierte Gewalt</w:t>
      </w:r>
      <w:r w:rsidRPr="00353886">
        <w:t xml:space="preserve">) wird auf EU-Ebene durch das </w:t>
      </w:r>
      <w:r w:rsidRPr="00353886">
        <w:rPr>
          <w:b/>
        </w:rPr>
        <w:t>Europäische Verfassungsgericht</w:t>
      </w:r>
      <w:r w:rsidRPr="00353886">
        <w:t xml:space="preserve"> und die europäische Gerichtsbarkeit gebildet. Sie kontrolliert die anderen Gewalten auf Basis der</w:t>
      </w:r>
      <w:r w:rsidR="00D33390" w:rsidRPr="00353886">
        <w:t xml:space="preserve"> Verfassung, sichert den Bürger*i</w:t>
      </w:r>
      <w:r w:rsidRPr="00353886">
        <w:t>nnen,  Kommunen, Regionen und Teilstaaten ihre verfassungsmäßigen Rechte. Umgekehrt gewährleistet sie aber auch die Ei</w:t>
      </w:r>
      <w:r w:rsidRPr="00353886">
        <w:t>n</w:t>
      </w:r>
      <w:r w:rsidRPr="00353886">
        <w:t>haltung der Verfassung durch die unteren Ebenen.</w:t>
      </w:r>
      <w:r w:rsidR="00994FAB" w:rsidRPr="00353886">
        <w:t xml:space="preserve"> Das Vorschlagsrecht für die </w:t>
      </w:r>
      <w:r w:rsidR="00D64171" w:rsidRPr="00353886">
        <w:t xml:space="preserve">obersten </w:t>
      </w:r>
      <w:r w:rsidR="00994FAB" w:rsidRPr="00353886">
        <w:t>Ric</w:t>
      </w:r>
      <w:r w:rsidR="00994FAB" w:rsidRPr="00353886">
        <w:t>h</w:t>
      </w:r>
      <w:r w:rsidR="00994FAB" w:rsidRPr="00353886">
        <w:t xml:space="preserve">ter </w:t>
      </w:r>
      <w:r w:rsidR="00D64171" w:rsidRPr="00353886">
        <w:t xml:space="preserve">könnte </w:t>
      </w:r>
      <w:r w:rsidR="00994FAB" w:rsidRPr="00353886">
        <w:t>bei den Fraktionen</w:t>
      </w:r>
      <w:r w:rsidR="00D64171" w:rsidRPr="00353886">
        <w:t xml:space="preserve"> liegen, so dass eine angemessene Repräsentation</w:t>
      </w:r>
      <w:r w:rsidR="009C18D7" w:rsidRPr="00353886">
        <w:t xml:space="preserve"> </w:t>
      </w:r>
      <w:r w:rsidR="00D64171" w:rsidRPr="00353886">
        <w:t>aller Frakti</w:t>
      </w:r>
      <w:r w:rsidR="00D64171" w:rsidRPr="00353886">
        <w:t>o</w:t>
      </w:r>
      <w:r w:rsidR="00D64171" w:rsidRPr="00353886">
        <w:t>nen und Zählgemeinschaften und damit aller politischen Richtungen erreicht wird.</w:t>
      </w:r>
    </w:p>
    <w:p w14:paraId="50A36E77" w14:textId="73CEB6A4" w:rsidR="009C2C0B" w:rsidRPr="00353886" w:rsidRDefault="009C2C0B" w:rsidP="00F560F6">
      <w:pPr>
        <w:pStyle w:val="Listenabsatz"/>
        <w:numPr>
          <w:ilvl w:val="0"/>
          <w:numId w:val="19"/>
        </w:numPr>
        <w:spacing w:line="276" w:lineRule="auto"/>
        <w:contextualSpacing w:val="0"/>
      </w:pPr>
      <w:r w:rsidRPr="00353886">
        <w:t xml:space="preserve">Die </w:t>
      </w:r>
      <w:proofErr w:type="spellStart"/>
      <w:r w:rsidRPr="00353886">
        <w:rPr>
          <w:b/>
        </w:rPr>
        <w:t>monetative</w:t>
      </w:r>
      <w:proofErr w:type="spellEnd"/>
      <w:r w:rsidRPr="00353886">
        <w:rPr>
          <w:b/>
        </w:rPr>
        <w:t xml:space="preserve"> Gewalt</w:t>
      </w:r>
      <w:r w:rsidRPr="00353886">
        <w:t xml:space="preserve"> (</w:t>
      </w:r>
      <w:r w:rsidRPr="00353886">
        <w:rPr>
          <w:b/>
        </w:rPr>
        <w:t>fünfte Gewalt</w:t>
      </w:r>
      <w:r w:rsidRPr="00353886">
        <w:t>) sollte die unabhängige europäische Zentralbank bi</w:t>
      </w:r>
      <w:r w:rsidRPr="00353886">
        <w:t>l</w:t>
      </w:r>
      <w:r w:rsidRPr="00353886">
        <w:lastRenderedPageBreak/>
        <w:t>den, die für die Geldvergabe, die Kontrolle der Banken und des gesamten Finanzsektors z</w:t>
      </w:r>
      <w:r w:rsidRPr="00353886">
        <w:t>u</w:t>
      </w:r>
      <w:r w:rsidRPr="00353886">
        <w:t>ständig ist. Maßstab für das Handeln der Zentralbank sollte jedoch, anders als bei der jetzigen EZB, nicht nur die Geldwertstabilität, sondern auch die stabile nachhaltige Wirtschaftsen</w:t>
      </w:r>
      <w:r w:rsidRPr="00353886">
        <w:t>t</w:t>
      </w:r>
      <w:r w:rsidRPr="00353886">
        <w:t>wicklung aller Staaten und eine geringe Arbeitslosenquote sein, wie das bei der F</w:t>
      </w:r>
      <w:r w:rsidR="00D64171" w:rsidRPr="00353886">
        <w:t>ED</w:t>
      </w:r>
      <w:r w:rsidRPr="00353886">
        <w:t xml:space="preserve"> in den USA geregelt ist. Anders als die EZB muss sie eine echte Zentralbank sein, die das Recht hat, Geld zu drucken und ggf. Regionen durch geeignete finanzielle Maßnahmen zu unterstützen. </w:t>
      </w:r>
      <w:r w:rsidR="00D64171" w:rsidRPr="00353886">
        <w:t>Die Benennung der Mitglieder des Vorstandes könnte wie die der oberen Richter erfolgen.</w:t>
      </w:r>
    </w:p>
    <w:p w14:paraId="28D1B5EE" w14:textId="62C84E59" w:rsidR="009C2C0B" w:rsidRPr="00353886" w:rsidRDefault="009C2C0B" w:rsidP="00F560F6">
      <w:pPr>
        <w:pStyle w:val="Listenabsatz"/>
        <w:numPr>
          <w:ilvl w:val="0"/>
          <w:numId w:val="19"/>
        </w:numPr>
        <w:spacing w:line="276" w:lineRule="auto"/>
        <w:contextualSpacing w:val="0"/>
      </w:pPr>
      <w:r w:rsidRPr="00353886">
        <w:t xml:space="preserve">Die Bedrohung der Unabhängigkeit der </w:t>
      </w:r>
      <w:r w:rsidRPr="00353886">
        <w:rPr>
          <w:b/>
        </w:rPr>
        <w:t>Medien</w:t>
      </w:r>
      <w:r w:rsidRPr="00353886">
        <w:t xml:space="preserve"> durch Regierungen, wie es in einigen EU-Staaten auch heute wieder vorkommt, </w:t>
      </w:r>
      <w:r w:rsidR="009C18D7" w:rsidRPr="00353886">
        <w:t>macht</w:t>
      </w:r>
      <w:r w:rsidRPr="00353886">
        <w:t xml:space="preserve"> eine institutionelle Sicherung der </w:t>
      </w:r>
      <w:r w:rsidR="00D64171" w:rsidRPr="00353886">
        <w:t>Medien</w:t>
      </w:r>
      <w:r w:rsidRPr="00353886">
        <w:t>freiheit</w:t>
      </w:r>
      <w:r w:rsidR="00337004" w:rsidRPr="00353886">
        <w:t xml:space="preserve"> nötig</w:t>
      </w:r>
      <w:r w:rsidRPr="00353886">
        <w:t xml:space="preserve">. Umgekehrt besteht aber </w:t>
      </w:r>
      <w:r w:rsidR="00D64171" w:rsidRPr="00353886">
        <w:t xml:space="preserve">auch </w:t>
      </w:r>
      <w:r w:rsidRPr="00353886">
        <w:t>die Gefahr der direkten politischen Einflussnahme durch die wachsende Konzentration der Massenmedien. Beispiele sind die Ära Berlusconi in Italien oder die Propagierung des Irak-Krieges durch die dominierende Fox-Gruppe in den USA. Vi</w:t>
      </w:r>
      <w:r w:rsidRPr="00353886">
        <w:t>e</w:t>
      </w:r>
      <w:r w:rsidRPr="00353886">
        <w:t xml:space="preserve">les spricht daher für einen </w:t>
      </w:r>
      <w:r w:rsidRPr="00353886">
        <w:rPr>
          <w:b/>
        </w:rPr>
        <w:t xml:space="preserve">Medienrat </w:t>
      </w:r>
      <w:r w:rsidRPr="00353886">
        <w:t>als</w:t>
      </w:r>
      <w:r w:rsidRPr="00353886">
        <w:rPr>
          <w:b/>
        </w:rPr>
        <w:t xml:space="preserve"> </w:t>
      </w:r>
      <w:r w:rsidR="00D64171" w:rsidRPr="00353886">
        <w:rPr>
          <w:b/>
        </w:rPr>
        <w:t xml:space="preserve">sechste </w:t>
      </w:r>
      <w:proofErr w:type="spellStart"/>
      <w:r w:rsidR="00D64171" w:rsidRPr="00353886">
        <w:rPr>
          <w:b/>
        </w:rPr>
        <w:t>publikative</w:t>
      </w:r>
      <w:proofErr w:type="spellEnd"/>
      <w:r w:rsidR="00D64171" w:rsidRPr="00353886">
        <w:rPr>
          <w:b/>
        </w:rPr>
        <w:t xml:space="preserve"> </w:t>
      </w:r>
      <w:r w:rsidRPr="00353886">
        <w:rPr>
          <w:b/>
        </w:rPr>
        <w:t>Gewalt</w:t>
      </w:r>
      <w:r w:rsidR="00BF1D6B" w:rsidRPr="00353886">
        <w:rPr>
          <w:b/>
        </w:rPr>
        <w:t xml:space="preserve">. </w:t>
      </w:r>
      <w:r w:rsidR="00BF1D6B" w:rsidRPr="00353886">
        <w:t>Um jeden Einfluss der Politik zu vermeiden, sollte diese</w:t>
      </w:r>
      <w:r w:rsidRPr="00353886">
        <w:t xml:space="preserve"> unabhängige Kontrollinstitution</w:t>
      </w:r>
      <w:r w:rsidR="00BF1D6B" w:rsidRPr="00353886">
        <w:t xml:space="preserve"> </w:t>
      </w:r>
      <w:r w:rsidRPr="00353886">
        <w:t>nicht durch d</w:t>
      </w:r>
      <w:r w:rsidR="00BF1D6B" w:rsidRPr="00353886">
        <w:t xml:space="preserve">as Parlament </w:t>
      </w:r>
      <w:r w:rsidRPr="00353886">
        <w:t xml:space="preserve">kontrolliert werden, wie es bei den öffentlich rechtlichen Medien in Deutschland zum Teil noch der Fall ist. </w:t>
      </w:r>
      <w:r w:rsidR="00615A41" w:rsidRPr="00353886">
        <w:t>Deshalb bietet es sich an, den Medienrat gänzlich aus Vertreter</w:t>
      </w:r>
      <w:r w:rsidR="009C18D7" w:rsidRPr="00353886">
        <w:t>*inne</w:t>
      </w:r>
      <w:r w:rsidR="00615A41" w:rsidRPr="00353886">
        <w:t>n von gesellschaftlichen Gruppen wie Gewerkschaften, Wirtschaft, Umweltverbände, Universitäten, Glaubensgemeinschaften und andere</w:t>
      </w:r>
      <w:r w:rsidR="009C18D7" w:rsidRPr="00353886">
        <w:t>n</w:t>
      </w:r>
      <w:r w:rsidR="00615A41" w:rsidRPr="00353886">
        <w:t xml:space="preserve"> NGOs zu besetzen.</w:t>
      </w:r>
    </w:p>
    <w:p w14:paraId="103D381E" w14:textId="4F2D5CDB" w:rsidR="009C2C0B" w:rsidRPr="00353886" w:rsidRDefault="009C2C0B" w:rsidP="00F560F6">
      <w:pPr>
        <w:spacing w:line="276" w:lineRule="auto"/>
        <w:ind w:left="709"/>
      </w:pPr>
      <w:r w:rsidRPr="00353886">
        <w:t>In den Medien wird über europäische Themen meist nur unter nationalem Blickwinkel beric</w:t>
      </w:r>
      <w:r w:rsidRPr="00353886">
        <w:t>h</w:t>
      </w:r>
      <w:r w:rsidRPr="00353886">
        <w:t xml:space="preserve">tet. Die Bürger nehmen deshalb Europa weitgehend unter dem Blickwinkel nationaler Vor- oder Nachteile wahr. Die Schaffung europäischer Medien, die aus europäischer Perspektive berichten, sollte deshalb gefördert werden. Es könnte z.B. eine </w:t>
      </w:r>
      <w:r w:rsidRPr="00353886">
        <w:rPr>
          <w:b/>
          <w:bCs/>
        </w:rPr>
        <w:t xml:space="preserve">Europäische Medienanstalt </w:t>
      </w:r>
      <w:r w:rsidRPr="00353886">
        <w:t xml:space="preserve">ins Leben gerufen werden. Ihre Aufgabe wäre die Herausgabe von Zeitungen, Zeitschriften, Radio- und Fernsehprogrammen sowie Internetmedien mit europäischem Fokus. Diese von der Politik unabhängige steuerfinanzierte Rundfunkanstalt – quasi eine Art europäische BBC – sollte mindestens in allen wichtigen Sprachen der EU, die im EU-Parlament zugelassen sind, ein gleichwertiges </w:t>
      </w:r>
      <w:r w:rsidR="009C18D7" w:rsidRPr="00353886">
        <w:t xml:space="preserve">und </w:t>
      </w:r>
      <w:proofErr w:type="spellStart"/>
      <w:r w:rsidR="009C18D7" w:rsidRPr="00353886">
        <w:t>plurales</w:t>
      </w:r>
      <w:proofErr w:type="spellEnd"/>
      <w:r w:rsidR="009C18D7" w:rsidRPr="00353886">
        <w:t xml:space="preserve"> </w:t>
      </w:r>
      <w:r w:rsidRPr="00353886">
        <w:t>Angebot anbieten. Für diese Anstalt sollte eine breite Beteil</w:t>
      </w:r>
      <w:r w:rsidRPr="00353886">
        <w:t>i</w:t>
      </w:r>
      <w:r w:rsidRPr="00353886">
        <w:t xml:space="preserve">gung von Akteuren und Beiräten aus allen gesellschaftlichen Bereichen vorgesehen sein. Das Modell könnte sich am Modell der Schweizerischen Radio- und Fernsehgesellschaft, dem Trägerverein des öffentlich-rechtlichen Schweizer Rundfunks, orientieren. </w:t>
      </w:r>
    </w:p>
    <w:p w14:paraId="4AA3B855" w14:textId="6679984D" w:rsidR="00E26ABC" w:rsidRPr="00353886" w:rsidRDefault="00727E53" w:rsidP="00F560F6">
      <w:pPr>
        <w:pStyle w:val="berschrift2"/>
        <w:numPr>
          <w:ilvl w:val="0"/>
          <w:numId w:val="19"/>
        </w:numPr>
        <w:spacing w:line="276" w:lineRule="auto"/>
        <w:rPr>
          <w:rFonts w:ascii="Times" w:hAnsi="Times"/>
          <w:b w:val="0"/>
          <w:i w:val="0"/>
          <w:color w:val="auto"/>
          <w:sz w:val="22"/>
        </w:rPr>
      </w:pPr>
      <w:r w:rsidRPr="00353886">
        <w:rPr>
          <w:rFonts w:ascii="Times" w:hAnsi="Times"/>
          <w:b w:val="0"/>
          <w:i w:val="0"/>
          <w:color w:val="auto"/>
          <w:sz w:val="22"/>
        </w:rPr>
        <w:t>I</w:t>
      </w:r>
      <w:r w:rsidR="009C2C0B" w:rsidRPr="00353886">
        <w:rPr>
          <w:rFonts w:ascii="Times" w:hAnsi="Times"/>
          <w:b w:val="0"/>
          <w:i w:val="0"/>
          <w:color w:val="auto"/>
          <w:sz w:val="22"/>
        </w:rPr>
        <w:t>n Zeiten, in denen eine abnehmende Zahl immer größerer Wirtschaftskonzerne</w:t>
      </w:r>
      <w:r w:rsidRPr="00353886">
        <w:rPr>
          <w:rFonts w:ascii="Times" w:hAnsi="Times"/>
          <w:b w:val="0"/>
          <w:i w:val="0"/>
          <w:color w:val="auto"/>
          <w:sz w:val="22"/>
        </w:rPr>
        <w:t>, Banken und Kapitalgruppen</w:t>
      </w:r>
      <w:r w:rsidR="009C2C0B" w:rsidRPr="00353886">
        <w:rPr>
          <w:rFonts w:ascii="Times" w:hAnsi="Times"/>
          <w:b w:val="0"/>
          <w:i w:val="0"/>
          <w:color w:val="auto"/>
          <w:sz w:val="22"/>
        </w:rPr>
        <w:t xml:space="preserve"> große Teile der Weltwirtschaft kontrollieren, </w:t>
      </w:r>
      <w:r w:rsidRPr="00353886">
        <w:rPr>
          <w:rFonts w:ascii="Times" w:hAnsi="Times"/>
          <w:b w:val="0"/>
          <w:i w:val="0"/>
          <w:color w:val="auto"/>
          <w:sz w:val="22"/>
        </w:rPr>
        <w:t>braucht die künftige EU</w:t>
      </w:r>
      <w:r w:rsidR="009C2C0B" w:rsidRPr="00353886">
        <w:rPr>
          <w:rFonts w:ascii="Times" w:hAnsi="Times"/>
          <w:b w:val="0"/>
          <w:i w:val="0"/>
          <w:color w:val="auto"/>
          <w:sz w:val="22"/>
        </w:rPr>
        <w:t xml:space="preserve"> auch e</w:t>
      </w:r>
      <w:r w:rsidR="009C2C0B" w:rsidRPr="00353886">
        <w:rPr>
          <w:rFonts w:ascii="Times" w:hAnsi="Times"/>
          <w:b w:val="0"/>
          <w:i w:val="0"/>
          <w:color w:val="auto"/>
          <w:sz w:val="22"/>
        </w:rPr>
        <w:t>i</w:t>
      </w:r>
      <w:r w:rsidR="009C2C0B" w:rsidRPr="00353886">
        <w:rPr>
          <w:rFonts w:ascii="Times" w:hAnsi="Times"/>
          <w:b w:val="0"/>
          <w:i w:val="0"/>
          <w:color w:val="auto"/>
          <w:sz w:val="22"/>
        </w:rPr>
        <w:t xml:space="preserve">ne neue </w:t>
      </w:r>
      <w:r w:rsidR="009C2C0B" w:rsidRPr="00353886">
        <w:rPr>
          <w:rFonts w:ascii="Times" w:hAnsi="Times"/>
          <w:i w:val="0"/>
          <w:color w:val="auto"/>
          <w:sz w:val="22"/>
        </w:rPr>
        <w:t>Wirtschaftsverfassung</w:t>
      </w:r>
      <w:r w:rsidR="009C2C0B" w:rsidRPr="00353886">
        <w:rPr>
          <w:rFonts w:ascii="Times" w:hAnsi="Times"/>
          <w:b w:val="0"/>
          <w:i w:val="0"/>
          <w:color w:val="auto"/>
          <w:sz w:val="22"/>
        </w:rPr>
        <w:t xml:space="preserve">. </w:t>
      </w:r>
      <w:r w:rsidRPr="00353886">
        <w:rPr>
          <w:rFonts w:ascii="Times" w:hAnsi="Times"/>
          <w:b w:val="0"/>
          <w:i w:val="0"/>
          <w:color w:val="auto"/>
          <w:sz w:val="22"/>
        </w:rPr>
        <w:t xml:space="preserve">Daher schlage ich </w:t>
      </w:r>
      <w:r w:rsidR="009C2C0B" w:rsidRPr="00353886">
        <w:rPr>
          <w:rFonts w:ascii="Times" w:hAnsi="Times"/>
          <w:b w:val="0"/>
          <w:i w:val="0"/>
          <w:color w:val="auto"/>
          <w:sz w:val="22"/>
        </w:rPr>
        <w:t>eine</w:t>
      </w:r>
      <w:r w:rsidR="00615A41" w:rsidRPr="00353886">
        <w:rPr>
          <w:rFonts w:ascii="Times" w:hAnsi="Times"/>
          <w:b w:val="0"/>
          <w:i w:val="0"/>
          <w:color w:val="auto"/>
          <w:sz w:val="22"/>
        </w:rPr>
        <w:t>n</w:t>
      </w:r>
      <w:r w:rsidR="009C2C0B" w:rsidRPr="00353886">
        <w:rPr>
          <w:rFonts w:ascii="Times" w:hAnsi="Times"/>
          <w:b w:val="0"/>
          <w:i w:val="0"/>
          <w:color w:val="auto"/>
          <w:sz w:val="22"/>
        </w:rPr>
        <w:t xml:space="preserve"> durch die Verfassung </w:t>
      </w:r>
      <w:r w:rsidR="00615A41" w:rsidRPr="00353886">
        <w:rPr>
          <w:rFonts w:ascii="Times" w:hAnsi="Times"/>
          <w:b w:val="0"/>
          <w:i w:val="0"/>
          <w:color w:val="auto"/>
          <w:sz w:val="22"/>
        </w:rPr>
        <w:t xml:space="preserve">legitimierten </w:t>
      </w:r>
      <w:r w:rsidR="009C2C0B" w:rsidRPr="00353886">
        <w:rPr>
          <w:rFonts w:ascii="Times" w:hAnsi="Times"/>
          <w:i w:val="0"/>
          <w:color w:val="auto"/>
          <w:sz w:val="22"/>
        </w:rPr>
        <w:t>Wirtschafts</w:t>
      </w:r>
      <w:r w:rsidR="00615A41" w:rsidRPr="00353886">
        <w:rPr>
          <w:rFonts w:ascii="Times" w:hAnsi="Times"/>
          <w:i w:val="0"/>
          <w:color w:val="auto"/>
          <w:sz w:val="22"/>
        </w:rPr>
        <w:t xml:space="preserve">rat </w:t>
      </w:r>
      <w:r w:rsidR="009C2C0B" w:rsidRPr="00353886">
        <w:rPr>
          <w:rFonts w:ascii="Times" w:hAnsi="Times"/>
          <w:b w:val="0"/>
          <w:i w:val="0"/>
          <w:color w:val="auto"/>
          <w:sz w:val="22"/>
        </w:rPr>
        <w:t xml:space="preserve">als </w:t>
      </w:r>
      <w:r w:rsidR="009C2C0B" w:rsidRPr="00353886">
        <w:rPr>
          <w:rFonts w:ascii="Times" w:hAnsi="Times"/>
          <w:i w:val="0"/>
          <w:color w:val="auto"/>
          <w:sz w:val="22"/>
        </w:rPr>
        <w:t xml:space="preserve">siebte </w:t>
      </w:r>
      <w:r w:rsidR="00615A41" w:rsidRPr="00353886">
        <w:rPr>
          <w:rFonts w:ascii="Times" w:hAnsi="Times"/>
          <w:i w:val="0"/>
          <w:color w:val="auto"/>
          <w:sz w:val="22"/>
        </w:rPr>
        <w:t xml:space="preserve">regulative </w:t>
      </w:r>
      <w:r w:rsidR="009C2C0B" w:rsidRPr="00353886">
        <w:rPr>
          <w:rFonts w:ascii="Times" w:hAnsi="Times"/>
          <w:i w:val="0"/>
          <w:color w:val="auto"/>
          <w:sz w:val="22"/>
        </w:rPr>
        <w:t>Gewalt</w:t>
      </w:r>
      <w:r w:rsidRPr="00353886">
        <w:rPr>
          <w:rFonts w:ascii="Times" w:hAnsi="Times"/>
          <w:b w:val="0"/>
          <w:i w:val="0"/>
          <w:color w:val="auto"/>
          <w:sz w:val="22"/>
        </w:rPr>
        <w:t xml:space="preserve"> vor</w:t>
      </w:r>
      <w:r w:rsidR="00615A41" w:rsidRPr="00353886">
        <w:rPr>
          <w:rFonts w:ascii="Times" w:hAnsi="Times"/>
          <w:i w:val="0"/>
          <w:color w:val="auto"/>
          <w:sz w:val="22"/>
        </w:rPr>
        <w:t xml:space="preserve">. </w:t>
      </w:r>
      <w:r w:rsidR="00615A41" w:rsidRPr="00353886">
        <w:rPr>
          <w:rFonts w:ascii="Times" w:hAnsi="Times"/>
          <w:b w:val="0"/>
          <w:i w:val="0"/>
          <w:color w:val="auto"/>
          <w:sz w:val="22"/>
        </w:rPr>
        <w:t xml:space="preserve">Dieser muss </w:t>
      </w:r>
      <w:r w:rsidR="009C2C0B" w:rsidRPr="00353886">
        <w:rPr>
          <w:rFonts w:ascii="Times" w:hAnsi="Times"/>
          <w:b w:val="0"/>
          <w:i w:val="0"/>
          <w:color w:val="auto"/>
          <w:sz w:val="22"/>
        </w:rPr>
        <w:t xml:space="preserve">unabhängig genug </w:t>
      </w:r>
      <w:r w:rsidR="00615A41" w:rsidRPr="00353886">
        <w:rPr>
          <w:rFonts w:ascii="Times" w:hAnsi="Times"/>
          <w:b w:val="0"/>
          <w:i w:val="0"/>
          <w:color w:val="auto"/>
          <w:sz w:val="22"/>
        </w:rPr>
        <w:t>sein</w:t>
      </w:r>
      <w:r w:rsidR="009C2C0B" w:rsidRPr="00353886">
        <w:rPr>
          <w:rFonts w:ascii="Times" w:hAnsi="Times"/>
          <w:b w:val="0"/>
          <w:i w:val="0"/>
          <w:color w:val="auto"/>
          <w:sz w:val="22"/>
        </w:rPr>
        <w:t>, um e</w:t>
      </w:r>
      <w:r w:rsidR="009C2C0B" w:rsidRPr="00353886">
        <w:rPr>
          <w:rFonts w:ascii="Times" w:hAnsi="Times"/>
          <w:b w:val="0"/>
          <w:i w:val="0"/>
          <w:color w:val="auto"/>
          <w:sz w:val="22"/>
        </w:rPr>
        <w:t>i</w:t>
      </w:r>
      <w:r w:rsidR="009C2C0B" w:rsidRPr="00353886">
        <w:rPr>
          <w:rFonts w:ascii="Times" w:hAnsi="Times"/>
          <w:b w:val="0"/>
          <w:i w:val="0"/>
          <w:color w:val="auto"/>
          <w:sz w:val="22"/>
        </w:rPr>
        <w:t>ne wirksame Monopolkontrolle zu gewährleisten. Sie sollte den Auftrag und die Mittel haben, die Marktwirtschaft vor zu hoher Konzentration zu sichern</w:t>
      </w:r>
      <w:r w:rsidR="00615A41" w:rsidRPr="00353886">
        <w:rPr>
          <w:rFonts w:ascii="Times" w:hAnsi="Times"/>
          <w:b w:val="0"/>
          <w:i w:val="0"/>
          <w:color w:val="auto"/>
          <w:sz w:val="22"/>
        </w:rPr>
        <w:t xml:space="preserve"> (Kartel</w:t>
      </w:r>
      <w:r w:rsidR="00E26ABC" w:rsidRPr="00353886">
        <w:rPr>
          <w:rFonts w:ascii="Times" w:hAnsi="Times"/>
          <w:b w:val="0"/>
          <w:i w:val="0"/>
          <w:color w:val="auto"/>
          <w:sz w:val="22"/>
        </w:rPr>
        <w:t>l</w:t>
      </w:r>
      <w:r w:rsidR="00615A41" w:rsidRPr="00353886">
        <w:rPr>
          <w:rFonts w:ascii="Times" w:hAnsi="Times"/>
          <w:b w:val="0"/>
          <w:i w:val="0"/>
          <w:color w:val="auto"/>
          <w:sz w:val="22"/>
        </w:rPr>
        <w:t>amtsfunktion)</w:t>
      </w:r>
      <w:r w:rsidR="009C18D7" w:rsidRPr="00353886">
        <w:rPr>
          <w:rFonts w:ascii="Times" w:hAnsi="Times"/>
          <w:b w:val="0"/>
          <w:i w:val="0"/>
          <w:color w:val="auto"/>
          <w:sz w:val="22"/>
        </w:rPr>
        <w:t>. Sie muss s</w:t>
      </w:r>
      <w:r w:rsidR="009C18D7" w:rsidRPr="00353886">
        <w:rPr>
          <w:rFonts w:ascii="Times" w:hAnsi="Times"/>
          <w:b w:val="0"/>
          <w:i w:val="0"/>
          <w:color w:val="auto"/>
          <w:sz w:val="22"/>
        </w:rPr>
        <w:t>i</w:t>
      </w:r>
      <w:r w:rsidR="009C18D7" w:rsidRPr="00353886">
        <w:rPr>
          <w:rFonts w:ascii="Times" w:hAnsi="Times"/>
          <w:b w:val="0"/>
          <w:i w:val="0"/>
          <w:color w:val="auto"/>
          <w:sz w:val="22"/>
        </w:rPr>
        <w:t xml:space="preserve">cherstellen, dass kein Unternehmen, keine Bank und keine Kapitalgruppe so groß ist, dass sie die Regierung erpressen kann, </w:t>
      </w:r>
      <w:r w:rsidR="00E26ABC" w:rsidRPr="00353886">
        <w:rPr>
          <w:rFonts w:ascii="Times" w:hAnsi="Times"/>
          <w:b w:val="0"/>
          <w:i w:val="0"/>
          <w:color w:val="auto"/>
          <w:sz w:val="22"/>
        </w:rPr>
        <w:t>dass sie Märkte monopolisieren kann und dass sie systemrel</w:t>
      </w:r>
      <w:r w:rsidR="00E26ABC" w:rsidRPr="00353886">
        <w:rPr>
          <w:rFonts w:ascii="Times" w:hAnsi="Times"/>
          <w:b w:val="0"/>
          <w:i w:val="0"/>
          <w:color w:val="auto"/>
          <w:sz w:val="22"/>
        </w:rPr>
        <w:t>e</w:t>
      </w:r>
      <w:r w:rsidR="00E26ABC" w:rsidRPr="00353886">
        <w:rPr>
          <w:rFonts w:ascii="Times" w:hAnsi="Times"/>
          <w:b w:val="0"/>
          <w:i w:val="0"/>
          <w:color w:val="auto"/>
          <w:sz w:val="22"/>
        </w:rPr>
        <w:t xml:space="preserve">vant wird. </w:t>
      </w:r>
    </w:p>
    <w:p w14:paraId="179E8369" w14:textId="481542A0" w:rsidR="009C2C0B" w:rsidRPr="00353886" w:rsidRDefault="00E26ABC" w:rsidP="00F560F6">
      <w:pPr>
        <w:pStyle w:val="berschrift2"/>
        <w:spacing w:line="276" w:lineRule="auto"/>
        <w:ind w:left="709"/>
        <w:rPr>
          <w:rFonts w:ascii="Times" w:hAnsi="Times"/>
          <w:b w:val="0"/>
          <w:i w:val="0"/>
          <w:color w:val="auto"/>
          <w:sz w:val="22"/>
        </w:rPr>
      </w:pPr>
      <w:r w:rsidRPr="00353886">
        <w:rPr>
          <w:rFonts w:ascii="Times" w:hAnsi="Times"/>
          <w:b w:val="0"/>
          <w:i w:val="0"/>
          <w:color w:val="auto"/>
          <w:sz w:val="22"/>
        </w:rPr>
        <w:t xml:space="preserve">Zugleich muss sie </w:t>
      </w:r>
      <w:r w:rsidR="009C2C0B" w:rsidRPr="00353886">
        <w:rPr>
          <w:rFonts w:ascii="Times" w:hAnsi="Times"/>
          <w:b w:val="0"/>
          <w:i w:val="0"/>
          <w:color w:val="auto"/>
          <w:sz w:val="22"/>
        </w:rPr>
        <w:t>sicherstell</w:t>
      </w:r>
      <w:r w:rsidRPr="00353886">
        <w:rPr>
          <w:rFonts w:ascii="Times" w:hAnsi="Times"/>
          <w:b w:val="0"/>
          <w:i w:val="0"/>
          <w:color w:val="auto"/>
          <w:sz w:val="22"/>
        </w:rPr>
        <w:t>en</w:t>
      </w:r>
      <w:r w:rsidR="009C2C0B" w:rsidRPr="00353886">
        <w:rPr>
          <w:rFonts w:ascii="Times" w:hAnsi="Times"/>
          <w:b w:val="0"/>
          <w:i w:val="0"/>
          <w:color w:val="auto"/>
          <w:sz w:val="22"/>
        </w:rPr>
        <w:t>, dass ein starker Mittelstand als Rückgrat der Wirtschaft B</w:t>
      </w:r>
      <w:r w:rsidR="009C2C0B" w:rsidRPr="00353886">
        <w:rPr>
          <w:rFonts w:ascii="Times" w:hAnsi="Times"/>
          <w:b w:val="0"/>
          <w:i w:val="0"/>
          <w:color w:val="auto"/>
          <w:sz w:val="22"/>
        </w:rPr>
        <w:t>e</w:t>
      </w:r>
      <w:r w:rsidR="009C2C0B" w:rsidRPr="00353886">
        <w:rPr>
          <w:rFonts w:ascii="Times" w:hAnsi="Times"/>
          <w:b w:val="0"/>
          <w:i w:val="0"/>
          <w:color w:val="auto"/>
          <w:sz w:val="22"/>
        </w:rPr>
        <w:t xml:space="preserve">stand hat und nicht von großen transnationalen Konzernen verdrängt wird. Dazu hat sie das Recht, </w:t>
      </w:r>
      <w:r w:rsidR="00615A41" w:rsidRPr="00353886">
        <w:rPr>
          <w:rFonts w:ascii="Times" w:hAnsi="Times"/>
          <w:b w:val="0"/>
          <w:i w:val="0"/>
          <w:color w:val="auto"/>
          <w:sz w:val="22"/>
        </w:rPr>
        <w:t xml:space="preserve">Konzerne aufzuteilen und </w:t>
      </w:r>
      <w:r w:rsidR="009C2C0B" w:rsidRPr="00353886">
        <w:rPr>
          <w:rFonts w:ascii="Times" w:hAnsi="Times"/>
          <w:b w:val="0"/>
          <w:i w:val="0"/>
          <w:color w:val="auto"/>
          <w:sz w:val="22"/>
        </w:rPr>
        <w:t>kleinen und mittleren Unternehmen gezielte Förderung z</w:t>
      </w:r>
      <w:r w:rsidR="009C2C0B" w:rsidRPr="00353886">
        <w:rPr>
          <w:rFonts w:ascii="Times" w:hAnsi="Times"/>
          <w:b w:val="0"/>
          <w:i w:val="0"/>
          <w:color w:val="auto"/>
          <w:sz w:val="22"/>
        </w:rPr>
        <w:t>u</w:t>
      </w:r>
      <w:r w:rsidR="009C2C0B" w:rsidRPr="00353886">
        <w:rPr>
          <w:rFonts w:ascii="Times" w:hAnsi="Times"/>
          <w:b w:val="0"/>
          <w:i w:val="0"/>
          <w:color w:val="auto"/>
          <w:sz w:val="22"/>
        </w:rPr>
        <w:t>kommen zu lassen.  Auch die Förderung neuer (oder alter) gemeinwohlorientierter  Unte</w:t>
      </w:r>
      <w:r w:rsidR="009C2C0B" w:rsidRPr="00353886">
        <w:rPr>
          <w:rFonts w:ascii="Times" w:hAnsi="Times"/>
          <w:b w:val="0"/>
          <w:i w:val="0"/>
          <w:color w:val="auto"/>
          <w:sz w:val="22"/>
        </w:rPr>
        <w:t>r</w:t>
      </w:r>
      <w:r w:rsidR="009C2C0B" w:rsidRPr="00353886">
        <w:rPr>
          <w:rFonts w:ascii="Times" w:hAnsi="Times"/>
          <w:b w:val="0"/>
          <w:i w:val="0"/>
          <w:color w:val="auto"/>
          <w:sz w:val="22"/>
        </w:rPr>
        <w:t xml:space="preserve">nehmensmodelle sollte möglich sein. </w:t>
      </w:r>
      <w:r w:rsidR="00615A41" w:rsidRPr="00353886">
        <w:rPr>
          <w:rFonts w:ascii="Times" w:hAnsi="Times"/>
          <w:b w:val="0"/>
          <w:i w:val="0"/>
          <w:color w:val="auto"/>
          <w:sz w:val="22"/>
        </w:rPr>
        <w:t>Die Besetzung des Wirtschaftsrat könnte paritätisch durch die angemessene Vertretung der Wirtschaft</w:t>
      </w:r>
      <w:r w:rsidR="008C18DA" w:rsidRPr="00353886">
        <w:rPr>
          <w:rFonts w:ascii="Times" w:hAnsi="Times"/>
          <w:b w:val="0"/>
          <w:i w:val="0"/>
          <w:color w:val="auto"/>
          <w:sz w:val="22"/>
        </w:rPr>
        <w:t xml:space="preserve">, der Gewerkschaften (beide jeweils getrennt nach Klein-, Mittel- und Großbetrieben) und </w:t>
      </w:r>
      <w:r w:rsidR="00615A41" w:rsidRPr="00353886">
        <w:rPr>
          <w:rFonts w:ascii="Times" w:hAnsi="Times"/>
          <w:b w:val="0"/>
          <w:i w:val="0"/>
          <w:color w:val="auto"/>
          <w:sz w:val="22"/>
        </w:rPr>
        <w:t>der Verbrau</w:t>
      </w:r>
      <w:r w:rsidR="008C18DA" w:rsidRPr="00353886">
        <w:rPr>
          <w:rFonts w:ascii="Times" w:hAnsi="Times"/>
          <w:b w:val="0"/>
          <w:i w:val="0"/>
          <w:color w:val="auto"/>
          <w:sz w:val="22"/>
        </w:rPr>
        <w:t>ch</w:t>
      </w:r>
      <w:r w:rsidR="00615A41" w:rsidRPr="00353886">
        <w:rPr>
          <w:rFonts w:ascii="Times" w:hAnsi="Times"/>
          <w:b w:val="0"/>
          <w:i w:val="0"/>
          <w:color w:val="auto"/>
          <w:sz w:val="22"/>
        </w:rPr>
        <w:t>er</w:t>
      </w:r>
      <w:r w:rsidR="00727E53" w:rsidRPr="00353886">
        <w:rPr>
          <w:rFonts w:ascii="Times" w:hAnsi="Times"/>
          <w:b w:val="0"/>
          <w:i w:val="0"/>
          <w:color w:val="auto"/>
          <w:sz w:val="22"/>
        </w:rPr>
        <w:t>*innen</w:t>
      </w:r>
      <w:r w:rsidR="00615A41" w:rsidRPr="00353886">
        <w:rPr>
          <w:rFonts w:ascii="Times" w:hAnsi="Times"/>
          <w:b w:val="0"/>
          <w:i w:val="0"/>
          <w:color w:val="auto"/>
          <w:sz w:val="22"/>
        </w:rPr>
        <w:t xml:space="preserve"> </w:t>
      </w:r>
      <w:r w:rsidR="008C18DA" w:rsidRPr="00353886">
        <w:rPr>
          <w:rFonts w:ascii="Times" w:hAnsi="Times"/>
          <w:b w:val="0"/>
          <w:i w:val="0"/>
          <w:color w:val="auto"/>
          <w:sz w:val="22"/>
        </w:rPr>
        <w:t>erfolgen.</w:t>
      </w:r>
    </w:p>
    <w:p w14:paraId="6D4B38F4" w14:textId="19504C4C" w:rsidR="008C18DA" w:rsidRPr="00353886" w:rsidRDefault="008C18DA" w:rsidP="00F560F6">
      <w:pPr>
        <w:spacing w:line="276" w:lineRule="auto"/>
      </w:pPr>
      <w:r w:rsidRPr="00353886">
        <w:t>Ziel dieser differenzierten Gewaltenteilung ist es, die Exekutive und die Legislative von den Entsche</w:t>
      </w:r>
      <w:r w:rsidRPr="00353886">
        <w:t>i</w:t>
      </w:r>
      <w:r w:rsidRPr="00353886">
        <w:t xml:space="preserve">dungen zu entlasten, die </w:t>
      </w:r>
      <w:proofErr w:type="spellStart"/>
      <w:r w:rsidRPr="00353886">
        <w:t>die</w:t>
      </w:r>
      <w:proofErr w:type="spellEnd"/>
      <w:r w:rsidRPr="00353886">
        <w:t xml:space="preserve"> Politik nicht unbefangen treffen kann (Medienkontrolle, Zentralbank – Geld drucken und Zinspolitik) oder die sie nur schwer ausüben kann, ohne erpressbar zu sein (Wir</w:t>
      </w:r>
      <w:r w:rsidRPr="00353886">
        <w:t>t</w:t>
      </w:r>
      <w:r w:rsidRPr="00353886">
        <w:t>schaftskontrolle).</w:t>
      </w:r>
    </w:p>
    <w:p w14:paraId="7D48A18B" w14:textId="090788C0" w:rsidR="009C7048" w:rsidRPr="00353886" w:rsidRDefault="009C7048" w:rsidP="00BF43B2">
      <w:pPr>
        <w:pStyle w:val="berschrift2"/>
        <w:keepLines/>
        <w:widowControl/>
        <w:spacing w:line="276" w:lineRule="auto"/>
      </w:pPr>
      <w:r w:rsidRPr="00353886">
        <w:lastRenderedPageBreak/>
        <w:t>Dezentralisierung – die vertikale Gewaltenteilung</w:t>
      </w:r>
      <w:r w:rsidR="00727E53" w:rsidRPr="00353886">
        <w:t xml:space="preserve"> - Aufgabenkatalog und F</w:t>
      </w:r>
      <w:r w:rsidR="00727E53" w:rsidRPr="00353886">
        <w:t>i</w:t>
      </w:r>
      <w:r w:rsidR="00727E53" w:rsidRPr="00353886">
        <w:t>nanzverfassung</w:t>
      </w:r>
    </w:p>
    <w:p w14:paraId="61B9AABE" w14:textId="45112E69" w:rsidR="00305518" w:rsidRPr="00353886" w:rsidRDefault="009C7048" w:rsidP="00F560F6">
      <w:pPr>
        <w:spacing w:line="276" w:lineRule="auto"/>
      </w:pPr>
      <w:r w:rsidRPr="00353886">
        <w:t>Neben der horizontalen gibt es auch eine vertikale Gewaltenteilung.</w:t>
      </w:r>
      <w:r w:rsidR="00305518" w:rsidRPr="00353886">
        <w:t xml:space="preserve"> D</w:t>
      </w:r>
      <w:r w:rsidR="008C18DA" w:rsidRPr="00353886">
        <w:t>enn die</w:t>
      </w:r>
      <w:r w:rsidR="00305518" w:rsidRPr="00353886">
        <w:t xml:space="preserve"> </w:t>
      </w:r>
      <w:r w:rsidR="0024568D" w:rsidRPr="00353886">
        <w:t xml:space="preserve">vier Ebenen </w:t>
      </w:r>
      <w:r w:rsidR="00305518" w:rsidRPr="00353886">
        <w:t xml:space="preserve">EU, die </w:t>
      </w:r>
      <w:r w:rsidR="003563F3" w:rsidRPr="00353886">
        <w:t>Mitgliedss</w:t>
      </w:r>
      <w:r w:rsidR="00305518" w:rsidRPr="00353886">
        <w:t>taaten, die Regionen/</w:t>
      </w:r>
      <w:r w:rsidR="003563F3" w:rsidRPr="00353886">
        <w:t>Bundesl</w:t>
      </w:r>
      <w:r w:rsidR="00305518" w:rsidRPr="00353886">
        <w:t xml:space="preserve">änder und die Kommunen teilen sich die Aufgaben des Staates – und sie kontrollieren sich dabei gegenseitig. </w:t>
      </w:r>
      <w:r w:rsidR="005171A0" w:rsidRPr="00353886">
        <w:t xml:space="preserve">Die Regelungen hierzu werden im </w:t>
      </w:r>
      <w:r w:rsidR="005171A0" w:rsidRPr="00353886">
        <w:rPr>
          <w:b/>
        </w:rPr>
        <w:t>Teil 3 der Verfa</w:t>
      </w:r>
      <w:r w:rsidR="005171A0" w:rsidRPr="00353886">
        <w:rPr>
          <w:b/>
        </w:rPr>
        <w:t>s</w:t>
      </w:r>
      <w:r w:rsidR="005171A0" w:rsidRPr="00353886">
        <w:rPr>
          <w:b/>
        </w:rPr>
        <w:t>sung</w:t>
      </w:r>
      <w:r w:rsidR="005171A0" w:rsidRPr="00353886">
        <w:t xml:space="preserve"> beschrieben.</w:t>
      </w:r>
    </w:p>
    <w:p w14:paraId="00B41CCC" w14:textId="0E6E64F9" w:rsidR="00305518" w:rsidRPr="00353886" w:rsidRDefault="009C7048" w:rsidP="00F560F6">
      <w:pPr>
        <w:spacing w:line="276" w:lineRule="auto"/>
      </w:pPr>
      <w:r w:rsidRPr="00353886">
        <w:t>Die Bedeutung der vertikalen Gewaltenteilung wurde bislang viel zu wenig beachtet. Bei internation</w:t>
      </w:r>
      <w:r w:rsidRPr="00353886">
        <w:t>a</w:t>
      </w:r>
      <w:r w:rsidRPr="00353886">
        <w:t>len Vergleichen fällt auf, dass in stärker dezentral organisierte</w:t>
      </w:r>
      <w:r w:rsidR="00BC5A2B" w:rsidRPr="00353886">
        <w:t>n</w:t>
      </w:r>
      <w:r w:rsidRPr="00353886">
        <w:t xml:space="preserve"> Staaten (z. B. Dänemark und die Schweiz) eine viel höhere Zufriedenheit mit der Politik und mit der Gesellschaftsordnung festzustellen ist. Die Bürger haben mehr Vertrauen in lokale Instanzen, Demokratie ist vor Ort viel näher erlebbar. In entsprechenden Umfragen zeigt sich </w:t>
      </w:r>
      <w:r w:rsidR="00305518" w:rsidRPr="00353886">
        <w:t xml:space="preserve">stets </w:t>
      </w:r>
      <w:r w:rsidRPr="00353886">
        <w:t>ein</w:t>
      </w:r>
      <w:r w:rsidR="00D33390" w:rsidRPr="00353886">
        <w:t>e große Bereitschaft der Bürger*i</w:t>
      </w:r>
      <w:r w:rsidRPr="00353886">
        <w:t xml:space="preserve">nnen, Steuern an die lokale Ebene zu zahlen, weniger jedoch an die oberen Ebenen. </w:t>
      </w:r>
    </w:p>
    <w:p w14:paraId="26F41128" w14:textId="658ECFEF" w:rsidR="00166CB4" w:rsidRPr="00353886" w:rsidRDefault="00166CB4" w:rsidP="00F560F6">
      <w:pPr>
        <w:spacing w:line="276" w:lineRule="auto"/>
      </w:pPr>
      <w:r w:rsidRPr="00353886">
        <w:t>Auf den ersten Blick besteht ein krasser Widerspruch zwischen den Zielen „Dezentralität“ und „Han</w:t>
      </w:r>
      <w:r w:rsidRPr="00353886">
        <w:t>d</w:t>
      </w:r>
      <w:r w:rsidRPr="00353886">
        <w:t>lungsfähigkeit der EU“.  Um diesen Widerspruch aufzulösen bedarf es einiger Prinzipien, die eine D</w:t>
      </w:r>
      <w:r w:rsidRPr="00353886">
        <w:t>e</w:t>
      </w:r>
      <w:r w:rsidRPr="00353886">
        <w:t>zentralisierung innerhalb einer handlungsfähigen EU erst möglich machen:</w:t>
      </w:r>
    </w:p>
    <w:p w14:paraId="3A042FB8" w14:textId="43BBC46C" w:rsidR="00305518" w:rsidRPr="00353886" w:rsidRDefault="002C782D" w:rsidP="00F560F6">
      <w:pPr>
        <w:pStyle w:val="Listenabsatz"/>
        <w:numPr>
          <w:ilvl w:val="0"/>
          <w:numId w:val="16"/>
        </w:numPr>
        <w:spacing w:line="276" w:lineRule="auto"/>
      </w:pPr>
      <w:r w:rsidRPr="00353886">
        <w:t>D</w:t>
      </w:r>
      <w:r w:rsidR="009C7048" w:rsidRPr="00353886">
        <w:t xml:space="preserve">ie </w:t>
      </w:r>
      <w:r w:rsidR="009C7048" w:rsidRPr="00353886">
        <w:rPr>
          <w:b/>
        </w:rPr>
        <w:t>Regelungsdichte</w:t>
      </w:r>
      <w:r w:rsidR="009C7048" w:rsidRPr="00353886">
        <w:t xml:space="preserve"> </w:t>
      </w:r>
      <w:r w:rsidRPr="00353886">
        <w:t xml:space="preserve">auf EU-Ebene sollte </w:t>
      </w:r>
      <w:r w:rsidR="009C7048" w:rsidRPr="00353886">
        <w:t xml:space="preserve">deutlich </w:t>
      </w:r>
      <w:r w:rsidR="00305518" w:rsidRPr="00353886">
        <w:t>ge</w:t>
      </w:r>
      <w:r w:rsidR="009C7048" w:rsidRPr="00353886">
        <w:t>senk</w:t>
      </w:r>
      <w:r w:rsidR="00305518" w:rsidRPr="00353886">
        <w:t>t werden</w:t>
      </w:r>
      <w:r w:rsidR="009C7048" w:rsidRPr="00353886">
        <w:t xml:space="preserve">. Wenn die Prinzipien des Handelns </w:t>
      </w:r>
      <w:r w:rsidRPr="00353886">
        <w:t xml:space="preserve">für die einzelnen Politikbereiche </w:t>
      </w:r>
      <w:r w:rsidR="009C7048" w:rsidRPr="00353886">
        <w:t xml:space="preserve">in der Verfassung klar beschrieben sind (siehe </w:t>
      </w:r>
      <w:r w:rsidR="00305518" w:rsidRPr="00353886">
        <w:t>u</w:t>
      </w:r>
      <w:r w:rsidR="00305518" w:rsidRPr="00353886">
        <w:t>n</w:t>
      </w:r>
      <w:r w:rsidR="00305518" w:rsidRPr="00353886">
        <w:t xml:space="preserve">ten in </w:t>
      </w:r>
      <w:r w:rsidR="009C7048" w:rsidRPr="00353886">
        <w:t xml:space="preserve">Teil </w:t>
      </w:r>
      <w:r w:rsidR="008C18DA" w:rsidRPr="00353886">
        <w:t>4</w:t>
      </w:r>
      <w:r w:rsidR="009C7048" w:rsidRPr="00353886">
        <w:t xml:space="preserve"> der Verfassung), dann kann die Ausfüllung dieser Prinzipien viel mehr der regi</w:t>
      </w:r>
      <w:r w:rsidR="009C7048" w:rsidRPr="00353886">
        <w:t>o</w:t>
      </w:r>
      <w:r w:rsidR="009C7048" w:rsidRPr="00353886">
        <w:t xml:space="preserve">nalen oder lokalen Ebene überlassen werden. </w:t>
      </w:r>
    </w:p>
    <w:p w14:paraId="14CEB455" w14:textId="770B081B" w:rsidR="00CF576A" w:rsidRPr="00353886" w:rsidRDefault="00151A23" w:rsidP="00F560F6">
      <w:pPr>
        <w:pStyle w:val="Listenabsatz"/>
        <w:numPr>
          <w:ilvl w:val="0"/>
          <w:numId w:val="16"/>
        </w:numPr>
        <w:spacing w:line="276" w:lineRule="auto"/>
        <w:ind w:left="714" w:hanging="357"/>
        <w:contextualSpacing w:val="0"/>
      </w:pPr>
      <w:r w:rsidRPr="00353886">
        <w:t>Dezentralität und vertikale Gewaltenteilung bed</w:t>
      </w:r>
      <w:r w:rsidR="009C2C0B" w:rsidRPr="00353886">
        <w:t xml:space="preserve">ürfen </w:t>
      </w:r>
      <w:r w:rsidRPr="00353886">
        <w:t xml:space="preserve">einer </w:t>
      </w:r>
      <w:r w:rsidR="009C7048" w:rsidRPr="00353886">
        <w:t>saubere</w:t>
      </w:r>
      <w:r w:rsidRPr="00353886">
        <w:t>n</w:t>
      </w:r>
      <w:r w:rsidR="009C7048" w:rsidRPr="00353886">
        <w:t xml:space="preserve"> </w:t>
      </w:r>
      <w:r w:rsidR="009C7048" w:rsidRPr="00353886">
        <w:rPr>
          <w:b/>
        </w:rPr>
        <w:t>Trennung der Ebenen</w:t>
      </w:r>
      <w:r w:rsidR="009C7048" w:rsidRPr="00353886">
        <w:t>. D</w:t>
      </w:r>
      <w:r w:rsidR="008C18DA" w:rsidRPr="00353886">
        <w:t xml:space="preserve">eswegen soll die </w:t>
      </w:r>
      <w:r w:rsidR="009C7048" w:rsidRPr="00353886">
        <w:rPr>
          <w:b/>
        </w:rPr>
        <w:t>Verfassung</w:t>
      </w:r>
      <w:r w:rsidR="009C7048" w:rsidRPr="00353886">
        <w:t xml:space="preserve"> </w:t>
      </w:r>
      <w:r w:rsidR="0025608B" w:rsidRPr="00353886">
        <w:t>im</w:t>
      </w:r>
      <w:r w:rsidR="008C18DA" w:rsidRPr="00353886">
        <w:t xml:space="preserve"> </w:t>
      </w:r>
      <w:r w:rsidR="008C18DA" w:rsidRPr="00353886">
        <w:rPr>
          <w:b/>
        </w:rPr>
        <w:t>Teil 3</w:t>
      </w:r>
      <w:r w:rsidR="008C18DA" w:rsidRPr="00353886">
        <w:t xml:space="preserve"> </w:t>
      </w:r>
      <w:r w:rsidR="0025608B" w:rsidRPr="00353886">
        <w:t xml:space="preserve">eigene </w:t>
      </w:r>
      <w:r w:rsidR="0025608B" w:rsidRPr="00353886">
        <w:rPr>
          <w:b/>
        </w:rPr>
        <w:t>Steuern</w:t>
      </w:r>
      <w:r w:rsidR="0025608B" w:rsidRPr="00353886">
        <w:t xml:space="preserve"> für jede Ebene zuordnen</w:t>
      </w:r>
      <w:r w:rsidR="00992919" w:rsidRPr="00353886">
        <w:t>, deren H</w:t>
      </w:r>
      <w:r w:rsidR="00992919" w:rsidRPr="00353886">
        <w:t>e</w:t>
      </w:r>
      <w:r w:rsidR="00992919" w:rsidRPr="00353886">
        <w:t>besätze sie selbst bestimmen können</w:t>
      </w:r>
      <w:r w:rsidR="0025608B" w:rsidRPr="00353886">
        <w:t xml:space="preserve"> und </w:t>
      </w:r>
      <w:r w:rsidR="008C18DA" w:rsidRPr="00353886">
        <w:t xml:space="preserve">einen </w:t>
      </w:r>
      <w:r w:rsidR="008C18DA" w:rsidRPr="00353886">
        <w:rPr>
          <w:b/>
        </w:rPr>
        <w:t>Aufgabenkatalog</w:t>
      </w:r>
      <w:r w:rsidR="008C18DA" w:rsidRPr="00353886">
        <w:t xml:space="preserve"> enthalten, in dem </w:t>
      </w:r>
      <w:r w:rsidR="009C7048" w:rsidRPr="00353886">
        <w:t>fest</w:t>
      </w:r>
      <w:r w:rsidR="008C18DA" w:rsidRPr="00353886">
        <w:t>g</w:t>
      </w:r>
      <w:r w:rsidR="008C18DA" w:rsidRPr="00353886">
        <w:t>e</w:t>
      </w:r>
      <w:r w:rsidR="009C7048" w:rsidRPr="00353886">
        <w:t>schr</w:t>
      </w:r>
      <w:r w:rsidR="008C18DA" w:rsidRPr="00353886">
        <w:t>i</w:t>
      </w:r>
      <w:r w:rsidR="009C7048" w:rsidRPr="00353886">
        <w:t>eben</w:t>
      </w:r>
      <w:r w:rsidR="008C18DA" w:rsidRPr="00353886">
        <w:t xml:space="preserve"> ist</w:t>
      </w:r>
      <w:r w:rsidR="009C7048" w:rsidRPr="00353886">
        <w:t xml:space="preserve">, welche </w:t>
      </w:r>
      <w:r w:rsidRPr="00353886">
        <w:t xml:space="preserve">Aufgaben auf welcher </w:t>
      </w:r>
      <w:r w:rsidR="009C7048" w:rsidRPr="00353886">
        <w:t xml:space="preserve">Ebene </w:t>
      </w:r>
      <w:r w:rsidRPr="00353886">
        <w:t xml:space="preserve">erledigt werden </w:t>
      </w:r>
      <w:r w:rsidR="00126116" w:rsidRPr="00353886">
        <w:t>sollen</w:t>
      </w:r>
      <w:r w:rsidR="00992919" w:rsidRPr="00353886">
        <w:t xml:space="preserve">. So wissen dann </w:t>
      </w:r>
      <w:r w:rsidR="00126116" w:rsidRPr="00353886">
        <w:t xml:space="preserve">die </w:t>
      </w:r>
      <w:r w:rsidR="009C7048" w:rsidRPr="00353886">
        <w:t>Wähler</w:t>
      </w:r>
      <w:r w:rsidR="00D33390" w:rsidRPr="00353886">
        <w:t>*i</w:t>
      </w:r>
      <w:r w:rsidR="009C7048" w:rsidRPr="00353886">
        <w:t>nnen, wer für was zuständig ist</w:t>
      </w:r>
      <w:r w:rsidR="00126116" w:rsidRPr="00353886">
        <w:t>. D</w:t>
      </w:r>
      <w:r w:rsidR="00CF576A" w:rsidRPr="00353886">
        <w:t xml:space="preserve">iese Zuordnung sollte nach der </w:t>
      </w:r>
      <w:r w:rsidR="00D14487" w:rsidRPr="00353886">
        <w:t xml:space="preserve">einfachen </w:t>
      </w:r>
      <w:r w:rsidR="00CF576A" w:rsidRPr="00353886">
        <w:t>Regel e</w:t>
      </w:r>
      <w:r w:rsidR="00CF576A" w:rsidRPr="00353886">
        <w:t>r</w:t>
      </w:r>
      <w:r w:rsidR="00CF576A" w:rsidRPr="00353886">
        <w:t>folgen, dass alles</w:t>
      </w:r>
      <w:r w:rsidR="00D14487" w:rsidRPr="00353886">
        <w:t xml:space="preserve"> so ortsnah wie möglich geregelt werden sollte. Eine Zuordnung von Aufg</w:t>
      </w:r>
      <w:r w:rsidR="00D14487" w:rsidRPr="00353886">
        <w:t>a</w:t>
      </w:r>
      <w:r w:rsidR="00D14487" w:rsidRPr="00353886">
        <w:t>ben an eine höhere Ebene sollte nur dann erfolgen, wenn es gute Gründe dafür gibt</w:t>
      </w:r>
      <w:r w:rsidR="0025608B" w:rsidRPr="00353886">
        <w:t>. Dazu hier einige Beispiele</w:t>
      </w:r>
      <w:r w:rsidR="00D14487" w:rsidRPr="00353886">
        <w:t xml:space="preserve">: </w:t>
      </w:r>
    </w:p>
    <w:p w14:paraId="3CB18FEA" w14:textId="0522D306" w:rsidR="00F3531F" w:rsidRPr="00353886" w:rsidRDefault="004E766C" w:rsidP="00F560F6">
      <w:pPr>
        <w:pStyle w:val="Listenabsatz"/>
        <w:numPr>
          <w:ilvl w:val="1"/>
          <w:numId w:val="6"/>
        </w:numPr>
        <w:spacing w:line="276" w:lineRule="auto"/>
        <w:ind w:hanging="357"/>
        <w:contextualSpacing w:val="0"/>
      </w:pPr>
      <w:r w:rsidRPr="00353886">
        <w:t xml:space="preserve">Über </w:t>
      </w:r>
      <w:r w:rsidR="00D14487" w:rsidRPr="00353886">
        <w:t xml:space="preserve">alle </w:t>
      </w:r>
      <w:r w:rsidRPr="00353886">
        <w:t>Aufgaben der Grundversorgung, an denen alle Bürger</w:t>
      </w:r>
      <w:r w:rsidR="00D33390" w:rsidRPr="00353886">
        <w:t>*i</w:t>
      </w:r>
      <w:r w:rsidRPr="00353886">
        <w:t>nnen ein starkes E</w:t>
      </w:r>
      <w:r w:rsidRPr="00353886">
        <w:t>i</w:t>
      </w:r>
      <w:r w:rsidRPr="00353886">
        <w:t xml:space="preserve">geninteresse haben, </w:t>
      </w:r>
      <w:r w:rsidR="00D14487" w:rsidRPr="00353886">
        <w:t xml:space="preserve">kann vor Ort </w:t>
      </w:r>
      <w:r w:rsidRPr="00353886">
        <w:t>entschieden werden: Dazu gehören soziale Einric</w:t>
      </w:r>
      <w:r w:rsidRPr="00353886">
        <w:t>h</w:t>
      </w:r>
      <w:r w:rsidRPr="00353886">
        <w:t xml:space="preserve">tungen wie Kindergärten, Schulen, Altenheime </w:t>
      </w:r>
      <w:r w:rsidR="00EC53CC" w:rsidRPr="00353886">
        <w:t xml:space="preserve">und ambulante Pflege </w:t>
      </w:r>
      <w:r w:rsidRPr="00353886">
        <w:t>und Gesun</w:t>
      </w:r>
      <w:r w:rsidRPr="00353886">
        <w:t>d</w:t>
      </w:r>
      <w:r w:rsidRPr="00353886">
        <w:t>heitsdienste</w:t>
      </w:r>
      <w:r w:rsidR="00F3531F" w:rsidRPr="00353886">
        <w:t>. Auch über öffentliche Einrichtungen wie die Wasser- und Stromverso</w:t>
      </w:r>
      <w:r w:rsidR="00F3531F" w:rsidRPr="00353886">
        <w:t>r</w:t>
      </w:r>
      <w:r w:rsidR="00F3531F" w:rsidRPr="00353886">
        <w:t>gung, der öffentliche Nahverkehr, Schwimmbäder, Bibliotheken usw. können die Bürger</w:t>
      </w:r>
      <w:r w:rsidR="00D33390" w:rsidRPr="00353886">
        <w:t>*i</w:t>
      </w:r>
      <w:r w:rsidR="00F3531F" w:rsidRPr="00353886">
        <w:t>nnen selbst entscheiden, was sie sich leiste</w:t>
      </w:r>
      <w:r w:rsidRPr="00353886">
        <w:t>n</w:t>
      </w:r>
      <w:r w:rsidR="00F3531F" w:rsidRPr="00353886">
        <w:t xml:space="preserve"> – und finanzieren – wollen. Auch mit einer kommunalen</w:t>
      </w:r>
      <w:r w:rsidRPr="00353886">
        <w:t xml:space="preserve"> Arbeitsförderung </w:t>
      </w:r>
      <w:r w:rsidR="00F3531F" w:rsidRPr="00353886">
        <w:t xml:space="preserve">gibt es gute Erfahrungen. </w:t>
      </w:r>
    </w:p>
    <w:p w14:paraId="426CFAD4" w14:textId="1B8A02D2" w:rsidR="00F3531F" w:rsidRPr="00353886" w:rsidRDefault="00F3531F" w:rsidP="00F560F6">
      <w:pPr>
        <w:pStyle w:val="Listenabsatz"/>
        <w:numPr>
          <w:ilvl w:val="1"/>
          <w:numId w:val="6"/>
        </w:numPr>
        <w:spacing w:line="276" w:lineRule="auto"/>
        <w:ind w:hanging="357"/>
        <w:contextualSpacing w:val="0"/>
      </w:pPr>
      <w:r w:rsidRPr="00353886">
        <w:t>Aufgaben, die von regionaler Bedeutung sind, die aber nicht jede Kommune vorhalten kann wie Wirtschaftsförderung, Hochschulen un</w:t>
      </w:r>
      <w:r w:rsidR="007B74C4" w:rsidRPr="00353886">
        <w:t xml:space="preserve">d Forschung, Theater und Museen </w:t>
      </w:r>
      <w:r w:rsidRPr="00353886">
        <w:t>könnten auf der regionalen Ebene</w:t>
      </w:r>
      <w:r w:rsidR="007B74C4" w:rsidRPr="00353886">
        <w:t xml:space="preserve"> – also den Ländern oder Bezirken</w:t>
      </w:r>
      <w:r w:rsidRPr="00353886">
        <w:t xml:space="preserve"> angesiedelt sein. </w:t>
      </w:r>
    </w:p>
    <w:p w14:paraId="5CB97089" w14:textId="77777777" w:rsidR="007B74C4" w:rsidRPr="00353886" w:rsidRDefault="007B74C4" w:rsidP="00F560F6">
      <w:pPr>
        <w:pStyle w:val="Listenabsatz"/>
        <w:numPr>
          <w:ilvl w:val="1"/>
          <w:numId w:val="6"/>
        </w:numPr>
        <w:spacing w:line="276" w:lineRule="auto"/>
        <w:ind w:hanging="357"/>
        <w:contextualSpacing w:val="0"/>
      </w:pPr>
      <w:r w:rsidRPr="00353886">
        <w:t>Die typischen hoheitlichen Aufgaben wie Justiz, Polizei, die Steuerverwaltung, die Landesplanung mit Umweltverwaltung und die Agrarverwaltung sollten nicht ko</w:t>
      </w:r>
      <w:r w:rsidRPr="00353886">
        <w:t>m</w:t>
      </w:r>
      <w:r w:rsidRPr="00353886">
        <w:t>munal sein, weil sonst die Gefahr der Einflussnahme durch lokale Eliten zu groß ist. Sie können regional organisiert werden, bedürfen aber auch Einrichtungen auf Bu</w:t>
      </w:r>
      <w:r w:rsidRPr="00353886">
        <w:t>n</w:t>
      </w:r>
      <w:r w:rsidRPr="00353886">
        <w:t>des- oder gar EU-Ebene – zum Beispiel eine Bundespolizei, Bundesgerichte, Bu</w:t>
      </w:r>
      <w:r w:rsidRPr="00353886">
        <w:t>n</w:t>
      </w:r>
      <w:r w:rsidRPr="00353886">
        <w:t>dessteuerverwaltung für Großbetriebe usw.</w:t>
      </w:r>
    </w:p>
    <w:p w14:paraId="1452E313" w14:textId="77A76B44" w:rsidR="00CF576A" w:rsidRPr="00353886" w:rsidRDefault="00F3531F" w:rsidP="00F560F6">
      <w:pPr>
        <w:pStyle w:val="Listenabsatz"/>
        <w:numPr>
          <w:ilvl w:val="1"/>
          <w:numId w:val="6"/>
        </w:numPr>
        <w:spacing w:line="276" w:lineRule="auto"/>
        <w:ind w:hanging="357"/>
        <w:contextualSpacing w:val="0"/>
      </w:pPr>
      <w:r w:rsidRPr="00353886">
        <w:t xml:space="preserve">Sozialsysteme, bei denen es zumindest national einheitliche Leistungen geben sollte, wie Krankenkassen, Altersversorgung, Arbeitslosengeld </w:t>
      </w:r>
      <w:r w:rsidR="007B74C4" w:rsidRPr="00353886">
        <w:t xml:space="preserve">gehören auf die nationale Ebene. Ebenso bietet es sich an, das Rechtssystem, das sehr viel mit nationalen Denkmustern und Wertvorstellungen zu tun hat, auf nationaler Ebene </w:t>
      </w:r>
      <w:r w:rsidR="00CF576A" w:rsidRPr="00353886">
        <w:t>zu regeln</w:t>
      </w:r>
      <w:r w:rsidR="00BD5E12" w:rsidRPr="00353886">
        <w:t xml:space="preserve"> – was europäische Normen nicht grundsätzlich ausschließt.</w:t>
      </w:r>
    </w:p>
    <w:p w14:paraId="0D0CF853" w14:textId="4ACBC4FE" w:rsidR="007E07AE" w:rsidRPr="00353886" w:rsidRDefault="008E28CC" w:rsidP="00F560F6">
      <w:pPr>
        <w:pStyle w:val="Listenabsatz"/>
        <w:numPr>
          <w:ilvl w:val="1"/>
          <w:numId w:val="6"/>
        </w:numPr>
        <w:spacing w:line="276" w:lineRule="auto"/>
        <w:contextualSpacing w:val="0"/>
      </w:pPr>
      <w:r w:rsidRPr="00353886">
        <w:t>Natürlich</w:t>
      </w:r>
      <w:r w:rsidR="007B74C4" w:rsidRPr="00353886">
        <w:t xml:space="preserve"> </w:t>
      </w:r>
      <w:r w:rsidRPr="00353886">
        <w:t xml:space="preserve">gibt es auch Aufgaben, die sinnvollerweise auf europäischer Ebene geregelt werden sollten. Dazu gehören </w:t>
      </w:r>
      <w:r w:rsidR="007B74C4" w:rsidRPr="00353886">
        <w:t xml:space="preserve">die Außenpolitik, die </w:t>
      </w:r>
      <w:r w:rsidR="009C7048" w:rsidRPr="00353886">
        <w:t xml:space="preserve">Kontrolle und Besteuerung von </w:t>
      </w:r>
      <w:r w:rsidR="009C7048" w:rsidRPr="00353886">
        <w:lastRenderedPageBreak/>
        <w:t xml:space="preserve">internationalen </w:t>
      </w:r>
      <w:r w:rsidR="00E26ABC" w:rsidRPr="00353886">
        <w:t>Großk</w:t>
      </w:r>
      <w:r w:rsidR="009C7048" w:rsidRPr="00353886">
        <w:t>onzernen und Banken</w:t>
      </w:r>
      <w:r w:rsidR="00CF576A" w:rsidRPr="00353886">
        <w:t>, der inter</w:t>
      </w:r>
      <w:r w:rsidR="00E26ABC" w:rsidRPr="00353886">
        <w:t xml:space="preserve">regionale </w:t>
      </w:r>
      <w:r w:rsidR="00CF576A" w:rsidRPr="00353886">
        <w:t>Finanzausgleich, die Bekämpfung von international organisierter Kriminalität sowie Verteilungsfragen wie die Zuordnung von Flüchtlingen</w:t>
      </w:r>
      <w:r w:rsidRPr="00353886">
        <w:t xml:space="preserve">. </w:t>
      </w:r>
      <w:r w:rsidR="007E07AE" w:rsidRPr="00353886">
        <w:t>Im Bereich der Infrastruktur gehören dazu die Pr</w:t>
      </w:r>
      <w:r w:rsidR="007E07AE" w:rsidRPr="00353886">
        <w:t>o</w:t>
      </w:r>
      <w:r w:rsidR="007E07AE" w:rsidRPr="00353886">
        <w:t>jekte von europäischer Dimension wie die Großflughäfen (</w:t>
      </w:r>
      <w:proofErr w:type="spellStart"/>
      <w:r w:rsidR="007E07AE" w:rsidRPr="00353886">
        <w:t>Luftverkehrhubs</w:t>
      </w:r>
      <w:proofErr w:type="spellEnd"/>
      <w:r w:rsidR="007E07AE" w:rsidRPr="00353886">
        <w:t>), die O</w:t>
      </w:r>
      <w:r w:rsidR="007E07AE" w:rsidRPr="00353886">
        <w:t>r</w:t>
      </w:r>
      <w:r w:rsidR="007E07AE" w:rsidRPr="00353886">
        <w:t>ganisation des grenzüberschreitenden Bahnverkehrs, der heute immer noch von nati</w:t>
      </w:r>
      <w:r w:rsidR="007E07AE" w:rsidRPr="00353886">
        <w:t>o</w:t>
      </w:r>
      <w:r w:rsidR="007E07AE" w:rsidRPr="00353886">
        <w:t xml:space="preserve">nalen </w:t>
      </w:r>
      <w:proofErr w:type="spellStart"/>
      <w:r w:rsidR="007E07AE" w:rsidRPr="00353886">
        <w:t>Borniertheiten</w:t>
      </w:r>
      <w:proofErr w:type="spellEnd"/>
      <w:r w:rsidR="007E07AE" w:rsidRPr="00353886">
        <w:t xml:space="preserve"> behindert wird oder auch die transeuropäischen Stromnetze, die den großflächigen Ausgleich von Wind-, Solar- und Wasserkraftwerken möglich m</w:t>
      </w:r>
      <w:r w:rsidR="007E07AE" w:rsidRPr="00353886">
        <w:t>a</w:t>
      </w:r>
      <w:r w:rsidR="007E07AE" w:rsidRPr="00353886">
        <w:t xml:space="preserve">chen. </w:t>
      </w:r>
    </w:p>
    <w:p w14:paraId="5804A259" w14:textId="205D14AB" w:rsidR="009C7048" w:rsidRPr="00353886" w:rsidRDefault="00027C70" w:rsidP="00F560F6">
      <w:pPr>
        <w:pStyle w:val="Listenabsatz"/>
        <w:numPr>
          <w:ilvl w:val="0"/>
          <w:numId w:val="17"/>
        </w:numPr>
        <w:spacing w:line="276" w:lineRule="auto"/>
        <w:contextualSpacing w:val="0"/>
      </w:pPr>
      <w:r w:rsidRPr="00353886">
        <w:t xml:space="preserve">Wirkliche Dezentralisierung ist nur möglich, wenn </w:t>
      </w:r>
      <w:r w:rsidR="009C7048" w:rsidRPr="00353886">
        <w:t xml:space="preserve">jede Ebene </w:t>
      </w:r>
      <w:r w:rsidR="003C5A7E" w:rsidRPr="00353886">
        <w:t xml:space="preserve">über </w:t>
      </w:r>
      <w:r w:rsidR="003563F3" w:rsidRPr="00353886">
        <w:rPr>
          <w:b/>
        </w:rPr>
        <w:t>Finanzhoheit</w:t>
      </w:r>
      <w:r w:rsidR="003563F3" w:rsidRPr="00353886">
        <w:t xml:space="preserve"> </w:t>
      </w:r>
      <w:r w:rsidR="003C5A7E" w:rsidRPr="00353886">
        <w:t>verfügt</w:t>
      </w:r>
      <w:r w:rsidR="003563F3" w:rsidRPr="00353886">
        <w:t>, a</w:t>
      </w:r>
      <w:r w:rsidR="003563F3" w:rsidRPr="00353886">
        <w:t>l</w:t>
      </w:r>
      <w:r w:rsidR="003563F3" w:rsidRPr="00353886">
        <w:t xml:space="preserve">so </w:t>
      </w:r>
      <w:r w:rsidRPr="00353886">
        <w:t xml:space="preserve">über ihre eigenen Einnahmen </w:t>
      </w:r>
      <w:r w:rsidR="003563F3" w:rsidRPr="00353886">
        <w:t xml:space="preserve">und Ausgaben selbst entscheiden kann. </w:t>
      </w:r>
      <w:r w:rsidR="009C7048" w:rsidRPr="00353886">
        <w:t>Das deutsche System, wo jede untere Ebene am goldenen Zügel der oberen Ebene hängt, macht aus dem Föderali</w:t>
      </w:r>
      <w:r w:rsidR="009C7048" w:rsidRPr="00353886">
        <w:t>s</w:t>
      </w:r>
      <w:r w:rsidR="009C7048" w:rsidRPr="00353886">
        <w:t xml:space="preserve">mus bzw. der Autonomie der Kommunen in der Realität eine Farce. </w:t>
      </w:r>
      <w:r w:rsidRPr="00353886">
        <w:t>Investitionen werden g</w:t>
      </w:r>
      <w:r w:rsidRPr="00353886">
        <w:t>e</w:t>
      </w:r>
      <w:r w:rsidRPr="00353886">
        <w:t>tätigt, nur um Fördergelder der EU, des Bundes und der Länder abzuschöpfen. Aufgaben we</w:t>
      </w:r>
      <w:r w:rsidRPr="00353886">
        <w:t>r</w:t>
      </w:r>
      <w:r w:rsidRPr="00353886">
        <w:t>den vom Bund auf Länder oder Kommunen</w:t>
      </w:r>
      <w:r w:rsidR="00507FBA" w:rsidRPr="00353886">
        <w:rPr>
          <w:rStyle w:val="Funotenzeichen"/>
        </w:rPr>
        <w:footnoteReference w:id="4"/>
      </w:r>
      <w:r w:rsidRPr="00353886">
        <w:t xml:space="preserve"> übertragen, ohne die Finanzierung zu sichern. Bürger protestieren gegen unterfinanzierte Schulen vor Landesparlamenten, die keinen Ei</w:t>
      </w:r>
      <w:r w:rsidRPr="00353886">
        <w:t>n</w:t>
      </w:r>
      <w:r w:rsidRPr="00353886">
        <w:t>fluss auf die Höhe ihrer Steuern haben.</w:t>
      </w:r>
      <w:r w:rsidR="00BD5E12" w:rsidRPr="00353886">
        <w:t xml:space="preserve"> So kann</w:t>
      </w:r>
      <w:r w:rsidR="00754003" w:rsidRPr="00353886">
        <w:t xml:space="preserve"> </w:t>
      </w:r>
      <w:r w:rsidR="00BD5E12" w:rsidRPr="00353886">
        <w:t>d</w:t>
      </w:r>
      <w:r w:rsidR="00754003" w:rsidRPr="00353886">
        <w:t xml:space="preserve">er Steuerzahler </w:t>
      </w:r>
      <w:r w:rsidR="00B51D0D" w:rsidRPr="00353886">
        <w:t>kein Verantwortungsgefüh</w:t>
      </w:r>
      <w:r w:rsidR="00033D52" w:rsidRPr="00353886">
        <w:t>l</w:t>
      </w:r>
      <w:r w:rsidR="00B51D0D" w:rsidRPr="00353886">
        <w:t xml:space="preserve"> </w:t>
      </w:r>
      <w:r w:rsidR="00754003" w:rsidRPr="00353886">
        <w:t>für das Gemeinwohl entwickeln</w:t>
      </w:r>
      <w:r w:rsidR="00944830" w:rsidRPr="00353886">
        <w:t xml:space="preserve">, weil es für </w:t>
      </w:r>
      <w:r w:rsidR="00B51D0D" w:rsidRPr="00353886">
        <w:t>ihn</w:t>
      </w:r>
      <w:r w:rsidR="00944830" w:rsidRPr="00353886">
        <w:t xml:space="preserve"> nie nachvollziehbar wird, w</w:t>
      </w:r>
      <w:r w:rsidR="00345487" w:rsidRPr="00353886">
        <w:t>as</w:t>
      </w:r>
      <w:r w:rsidR="00944830" w:rsidRPr="00353886">
        <w:t xml:space="preserve"> seine Steuern bewirken</w:t>
      </w:r>
      <w:r w:rsidR="00754003" w:rsidRPr="00353886">
        <w:t>.</w:t>
      </w:r>
      <w:r w:rsidRPr="00353886">
        <w:t xml:space="preserve"> </w:t>
      </w:r>
    </w:p>
    <w:p w14:paraId="71DEE91A" w14:textId="12ED118F" w:rsidR="003134A2" w:rsidRPr="00353886" w:rsidRDefault="00027C70" w:rsidP="00F560F6">
      <w:pPr>
        <w:pStyle w:val="Listenabsatz"/>
        <w:numPr>
          <w:ilvl w:val="0"/>
          <w:numId w:val="17"/>
        </w:numPr>
        <w:spacing w:line="276" w:lineRule="auto"/>
        <w:ind w:left="714" w:hanging="357"/>
        <w:contextualSpacing w:val="0"/>
      </w:pPr>
      <w:r w:rsidRPr="00353886">
        <w:t>Chancen</w:t>
      </w:r>
      <w:r w:rsidR="003563F3" w:rsidRPr="00353886">
        <w:t>gleichheit</w:t>
      </w:r>
      <w:r w:rsidRPr="00353886">
        <w:t xml:space="preserve"> und </w:t>
      </w:r>
      <w:r w:rsidR="003563F3" w:rsidRPr="00353886">
        <w:t xml:space="preserve">Finanzhoheit </w:t>
      </w:r>
      <w:r w:rsidRPr="00353886">
        <w:t xml:space="preserve">sind </w:t>
      </w:r>
      <w:r w:rsidR="00EC53CC" w:rsidRPr="00353886">
        <w:t xml:space="preserve">allerdings </w:t>
      </w:r>
      <w:r w:rsidRPr="00353886">
        <w:t xml:space="preserve">nur möglich, wenn ein </w:t>
      </w:r>
      <w:r w:rsidR="00EC53CC" w:rsidRPr="00353886">
        <w:rPr>
          <w:b/>
        </w:rPr>
        <w:t>aufgabenbezog</w:t>
      </w:r>
      <w:r w:rsidR="00EC53CC" w:rsidRPr="00353886">
        <w:rPr>
          <w:b/>
        </w:rPr>
        <w:t>e</w:t>
      </w:r>
      <w:r w:rsidR="00EC53CC" w:rsidRPr="00353886">
        <w:rPr>
          <w:b/>
        </w:rPr>
        <w:t xml:space="preserve">ner </w:t>
      </w:r>
      <w:r w:rsidR="00C73296" w:rsidRPr="00353886">
        <w:rPr>
          <w:b/>
        </w:rPr>
        <w:t>Finanzausgleich</w:t>
      </w:r>
      <w:r w:rsidR="005171A0" w:rsidRPr="00353886">
        <w:rPr>
          <w:rStyle w:val="Funotenzeichen"/>
          <w:b/>
        </w:rPr>
        <w:footnoteReference w:id="5"/>
      </w:r>
      <w:r w:rsidR="00C73296" w:rsidRPr="00353886">
        <w:rPr>
          <w:b/>
        </w:rPr>
        <w:t xml:space="preserve"> </w:t>
      </w:r>
      <w:r w:rsidRPr="00353886">
        <w:t>existiert, der zum Ziel hat, überall die glei</w:t>
      </w:r>
      <w:r w:rsidR="003134A2" w:rsidRPr="00353886">
        <w:t>chen Lebenschancen zu g</w:t>
      </w:r>
      <w:r w:rsidR="003134A2" w:rsidRPr="00353886">
        <w:t>e</w:t>
      </w:r>
      <w:r w:rsidR="003134A2" w:rsidRPr="00353886">
        <w:t xml:space="preserve">währleisten. </w:t>
      </w:r>
      <w:r w:rsidR="00EC53CC" w:rsidRPr="00353886">
        <w:t xml:space="preserve">Dieser muss auch die soziale Struktur (Zahl der Kinder, Alten, Arbeitslosen) </w:t>
      </w:r>
      <w:r w:rsidR="00C73296" w:rsidRPr="00353886">
        <w:t xml:space="preserve">und geografische Faktoren (Lappland, Bergregionen, Inseln, Wüsten, periphere Lagen) </w:t>
      </w:r>
      <w:r w:rsidR="00EC53CC" w:rsidRPr="00353886">
        <w:t>berücksic</w:t>
      </w:r>
      <w:r w:rsidR="00EC53CC" w:rsidRPr="00353886">
        <w:t>h</w:t>
      </w:r>
      <w:r w:rsidR="00EC53CC" w:rsidRPr="00353886">
        <w:t xml:space="preserve">tigen. </w:t>
      </w:r>
      <w:r w:rsidR="003134A2" w:rsidRPr="00353886">
        <w:t>Das wird in Europa nicht kurzfristig möglich sein</w:t>
      </w:r>
      <w:r w:rsidR="007C3430" w:rsidRPr="00353886">
        <w:t>, in Deutschland aber wohl</w:t>
      </w:r>
      <w:r w:rsidR="003134A2" w:rsidRPr="00353886">
        <w:t>. Unbedingt aber sollten schon jetzt die zahlreichen Förderprogramme der EU durch einen echten Finan</w:t>
      </w:r>
      <w:r w:rsidR="003134A2" w:rsidRPr="00353886">
        <w:t>z</w:t>
      </w:r>
      <w:r w:rsidR="003134A2" w:rsidRPr="00353886">
        <w:t xml:space="preserve">ausgleich für die Regionen abgelöst werden. </w:t>
      </w:r>
    </w:p>
    <w:p w14:paraId="44D511E4" w14:textId="19EFE810" w:rsidR="009C7048" w:rsidRPr="00353886" w:rsidRDefault="008E28CC" w:rsidP="00F560F6">
      <w:pPr>
        <w:spacing w:line="276" w:lineRule="auto"/>
        <w:ind w:left="708"/>
      </w:pPr>
      <w:r w:rsidRPr="00353886">
        <w:t xml:space="preserve">Empfänger des Finanzausgleichs sollten nicht die Nationalstaaten, sondern die Regionen sein. </w:t>
      </w:r>
      <w:r w:rsidR="009C7048" w:rsidRPr="00353886">
        <w:t xml:space="preserve">Gegen einen </w:t>
      </w:r>
      <w:r w:rsidRPr="00353886">
        <w:t xml:space="preserve">solchen </w:t>
      </w:r>
      <w:r w:rsidR="009C7048" w:rsidRPr="00353886">
        <w:t xml:space="preserve">Finanzausgleich wird eingewandt, dass dann in Regionen mit </w:t>
      </w:r>
      <w:proofErr w:type="spellStart"/>
      <w:r w:rsidR="009C7048" w:rsidRPr="00353886">
        <w:t>ma</w:t>
      </w:r>
      <w:r w:rsidR="003134A2" w:rsidRPr="00353886">
        <w:t>fiösen</w:t>
      </w:r>
      <w:proofErr w:type="spellEnd"/>
      <w:r w:rsidR="003134A2" w:rsidRPr="00353886">
        <w:t xml:space="preserve"> </w:t>
      </w:r>
      <w:r w:rsidR="009C7048" w:rsidRPr="00353886">
        <w:t xml:space="preserve">Strukturen das Geld missbraucht wird und nicht bei den Menschen ankommt. Deshalb sei die exzessive Kontrolle der Fördermittel durch die EU dringend geboten. Wer aber die </w:t>
      </w:r>
      <w:r w:rsidR="003563F3" w:rsidRPr="00353886">
        <w:t xml:space="preserve">Realität </w:t>
      </w:r>
      <w:r w:rsidR="009C7048" w:rsidRPr="00353886">
        <w:t xml:space="preserve">anschaut, der stellt fest, dass auch korrupte Eliten in Sizilien oder </w:t>
      </w:r>
      <w:r w:rsidR="00C73296" w:rsidRPr="00353886">
        <w:t>Bulgarien</w:t>
      </w:r>
      <w:r w:rsidR="009C7048" w:rsidRPr="00353886">
        <w:t xml:space="preserve"> in der Lage sind, exzellente Förderanträge zu stellen. Ich vermute, dass die demokratische Debatte vor Ort viel besser funktioniert, wenn die Region</w:t>
      </w:r>
      <w:r w:rsidR="0025608B" w:rsidRPr="00353886">
        <w:t>en</w:t>
      </w:r>
      <w:r w:rsidR="009C7048" w:rsidRPr="00353886">
        <w:t xml:space="preserve"> das Geld, das sie brauch</w:t>
      </w:r>
      <w:r w:rsidR="0025608B" w:rsidRPr="00353886">
        <w:t>en</w:t>
      </w:r>
      <w:r w:rsidR="009C7048" w:rsidRPr="00353886">
        <w:t>, im Rahmen eines Finan</w:t>
      </w:r>
      <w:r w:rsidR="009C7048" w:rsidRPr="00353886">
        <w:t>z</w:t>
      </w:r>
      <w:r w:rsidR="009C7048" w:rsidRPr="00353886">
        <w:t>ausgleich</w:t>
      </w:r>
      <w:r w:rsidR="00C87553" w:rsidRPr="00353886">
        <w:t>s</w:t>
      </w:r>
      <w:r w:rsidR="009C7048" w:rsidRPr="00353886">
        <w:t xml:space="preserve"> bekomm</w:t>
      </w:r>
      <w:r w:rsidR="0025608B" w:rsidRPr="00353886">
        <w:t>en</w:t>
      </w:r>
      <w:r w:rsidR="009C7048" w:rsidRPr="00353886">
        <w:t xml:space="preserve"> und dann in den lokalen Parlamenten über die Verwendung öffentlich diskutiert wird. </w:t>
      </w:r>
    </w:p>
    <w:p w14:paraId="66C094E7" w14:textId="79BA251A" w:rsidR="00A371CE" w:rsidRPr="00353886" w:rsidRDefault="00A371CE" w:rsidP="00F560F6">
      <w:pPr>
        <w:pStyle w:val="berschrift2"/>
        <w:spacing w:line="276" w:lineRule="auto"/>
      </w:pPr>
      <w:r w:rsidRPr="00353886">
        <w:t>Prinzipien der Politik – Ein neuer Typus von Verfassung</w:t>
      </w:r>
    </w:p>
    <w:p w14:paraId="773C49FF" w14:textId="23A66F87" w:rsidR="00395570" w:rsidRPr="00353886" w:rsidRDefault="00C702D5" w:rsidP="00F560F6">
      <w:pPr>
        <w:spacing w:line="276" w:lineRule="auto"/>
      </w:pPr>
      <w:r w:rsidRPr="00353886">
        <w:t xml:space="preserve">Im </w:t>
      </w:r>
      <w:r w:rsidRPr="00353886">
        <w:rPr>
          <w:b/>
        </w:rPr>
        <w:t xml:space="preserve">Teil </w:t>
      </w:r>
      <w:r w:rsidR="00992919" w:rsidRPr="00353886">
        <w:rPr>
          <w:b/>
        </w:rPr>
        <w:t xml:space="preserve">4 </w:t>
      </w:r>
      <w:r w:rsidRPr="00353886">
        <w:rPr>
          <w:b/>
        </w:rPr>
        <w:t>der Verfassung</w:t>
      </w:r>
      <w:r w:rsidRPr="00353886">
        <w:t xml:space="preserve"> sollten </w:t>
      </w:r>
      <w:r w:rsidRPr="00353886">
        <w:rPr>
          <w:b/>
        </w:rPr>
        <w:t>Prinzipien für die einzelnen Politikfelder</w:t>
      </w:r>
      <w:r w:rsidRPr="00353886">
        <w:t xml:space="preserve"> beschrieben werden. Während die EU heute in immer mehr Bereichen detailliert in die Staaten und Regionen hineinregiert, würden </w:t>
      </w:r>
      <w:r w:rsidR="009F4FF5" w:rsidRPr="00353886">
        <w:t>so</w:t>
      </w:r>
      <w:r w:rsidRPr="00353886">
        <w:t xml:space="preserve"> nur noch Prinzipien formuliert, die dann vor Ort ausgefüllt werden müssen. </w:t>
      </w:r>
      <w:r w:rsidR="00992919" w:rsidRPr="00353886">
        <w:t xml:space="preserve">Dann muss die EU nur noch ihre eigenen Aufgaben und Tätigkeiten per Gesetz regeln. </w:t>
      </w:r>
      <w:r w:rsidRPr="00353886">
        <w:t xml:space="preserve">Der Charme solcher </w:t>
      </w:r>
      <w:r w:rsidR="00D76A94" w:rsidRPr="00353886">
        <w:t>Verfa</w:t>
      </w:r>
      <w:r w:rsidR="00D76A94" w:rsidRPr="00353886">
        <w:t>s</w:t>
      </w:r>
      <w:r w:rsidR="00D76A94" w:rsidRPr="00353886">
        <w:t>sungsp</w:t>
      </w:r>
      <w:r w:rsidRPr="00353886">
        <w:t xml:space="preserve">rinzipien besteht darin, dass sie einklagbar gemacht werden, aber die Gestaltungsfreiheit nach unten verlagert wird. </w:t>
      </w:r>
      <w:r w:rsidR="00395570" w:rsidRPr="00353886">
        <w:t xml:space="preserve">Im Folgenden nenne ich </w:t>
      </w:r>
      <w:r w:rsidRPr="00353886">
        <w:t>einige Beispiele</w:t>
      </w:r>
      <w:r w:rsidR="00395570" w:rsidRPr="00353886">
        <w:t>, die fast selbstverständlich klingen und doch geradezu radikale Auswirkungen haben könnten, wenn sie in eine Verfassung geschrieben wü</w:t>
      </w:r>
      <w:r w:rsidR="00395570" w:rsidRPr="00353886">
        <w:t>r</w:t>
      </w:r>
      <w:r w:rsidR="00395570" w:rsidRPr="00353886">
        <w:t>den.</w:t>
      </w:r>
    </w:p>
    <w:p w14:paraId="5CEF94F3" w14:textId="569F000E" w:rsidR="00C702D5" w:rsidRPr="00353886" w:rsidRDefault="00C702D5" w:rsidP="00F560F6">
      <w:pPr>
        <w:pStyle w:val="Listenabsatz"/>
        <w:numPr>
          <w:ilvl w:val="0"/>
          <w:numId w:val="22"/>
        </w:numPr>
        <w:spacing w:before="60" w:line="276" w:lineRule="auto"/>
        <w:ind w:left="714" w:hanging="357"/>
        <w:contextualSpacing w:val="0"/>
      </w:pPr>
      <w:r w:rsidRPr="00353886">
        <w:t xml:space="preserve">Im Bereich der </w:t>
      </w:r>
      <w:r w:rsidRPr="00353886">
        <w:rPr>
          <w:b/>
        </w:rPr>
        <w:t>Steuerpolitik</w:t>
      </w:r>
      <w:r w:rsidRPr="00353886">
        <w:t xml:space="preserve"> könnte zum Beispiel festgelegt werden, dass die Steuern so g</w:t>
      </w:r>
      <w:r w:rsidRPr="00353886">
        <w:t>e</w:t>
      </w:r>
      <w:r w:rsidRPr="00353886">
        <w:t>staltet werden müssen, dass eine angemessene Einkommensverteilung und Vermögensverte</w:t>
      </w:r>
      <w:r w:rsidRPr="00353886">
        <w:t>i</w:t>
      </w:r>
      <w:r w:rsidRPr="00353886">
        <w:t>lung angestrebt werden soll. Natürlich wäre dann immer noch sehr viel Spielraum vorhanden. Aber eine Steuergesetzgebung wie heute in den meisten Staaten, die eine zunehmende Ko</w:t>
      </w:r>
      <w:r w:rsidRPr="00353886">
        <w:t>n</w:t>
      </w:r>
      <w:r w:rsidRPr="00353886">
        <w:lastRenderedPageBreak/>
        <w:t xml:space="preserve">zentration von Vermögen und Einkommen begünstigt, wäre dann vor Gericht </w:t>
      </w:r>
      <w:proofErr w:type="spellStart"/>
      <w:r w:rsidRPr="00353886">
        <w:t>beklagbar</w:t>
      </w:r>
      <w:proofErr w:type="spellEnd"/>
      <w:r w:rsidRPr="00353886">
        <w:t>.</w:t>
      </w:r>
    </w:p>
    <w:p w14:paraId="318D56FA" w14:textId="1007B523" w:rsidR="00CE4160" w:rsidRPr="00353886" w:rsidRDefault="00C702D5" w:rsidP="00F560F6">
      <w:pPr>
        <w:pStyle w:val="Listenabsatz"/>
        <w:numPr>
          <w:ilvl w:val="0"/>
          <w:numId w:val="22"/>
        </w:numPr>
        <w:spacing w:before="60" w:line="276" w:lineRule="auto"/>
        <w:ind w:left="714" w:hanging="357"/>
        <w:contextualSpacing w:val="0"/>
      </w:pPr>
      <w:r w:rsidRPr="00353886">
        <w:t xml:space="preserve">Im Bereich der </w:t>
      </w:r>
      <w:r w:rsidRPr="00353886">
        <w:rPr>
          <w:b/>
        </w:rPr>
        <w:t xml:space="preserve">Wirtschaftspolitik </w:t>
      </w:r>
      <w:r w:rsidRPr="00353886">
        <w:t>könnte die Gemeinverpflichtung des Eigentums stärker b</w:t>
      </w:r>
      <w:r w:rsidRPr="00353886">
        <w:t>e</w:t>
      </w:r>
      <w:r w:rsidRPr="00353886">
        <w:t xml:space="preserve">tont werden und es könnte zur Aufgabe gemacht werden, kleine und mittlere Betriebe wirksam zu stützen und </w:t>
      </w:r>
      <w:r w:rsidR="00395570" w:rsidRPr="00353886">
        <w:t>eine wirksame Konzentrationskontrolle sicherzustellen.</w:t>
      </w:r>
      <w:r w:rsidRPr="00353886">
        <w:t xml:space="preserve"> </w:t>
      </w:r>
    </w:p>
    <w:p w14:paraId="2CB178A8" w14:textId="43114CFC" w:rsidR="00BD5E12" w:rsidRPr="00353886" w:rsidRDefault="00BD5E12" w:rsidP="00BF43B2">
      <w:pPr>
        <w:spacing w:before="60" w:line="276" w:lineRule="auto"/>
        <w:ind w:left="709"/>
      </w:pPr>
      <w:r w:rsidRPr="00353886">
        <w:t>Eine europäische Wirtschaftsordnung sollte kommunalen und gemeinwirtschaftlichen Unte</w:t>
      </w:r>
      <w:r w:rsidRPr="00353886">
        <w:t>r</w:t>
      </w:r>
      <w:r w:rsidRPr="00353886">
        <w:rPr>
          <w:bCs/>
        </w:rPr>
        <w:t xml:space="preserve">nehmensformen </w:t>
      </w:r>
      <w:r w:rsidRPr="00353886">
        <w:t>(Genossenschaften, gemeinnützige GmbHs, Non-Profit-Unternehmen, öffen</w:t>
      </w:r>
      <w:r w:rsidRPr="00353886">
        <w:t>t</w:t>
      </w:r>
      <w:r w:rsidRPr="00353886">
        <w:t>lich-rechtliche Körperschaften) eine Sonderstellung einräumen. Dazu muss auch über neue Rechtsfo</w:t>
      </w:r>
      <w:r w:rsidRPr="00353886">
        <w:t>r</w:t>
      </w:r>
      <w:r w:rsidRPr="00353886">
        <w:t xml:space="preserve">men für Unternehmen nachgedacht werden. Dieser „dritte Sektor“ hat Bedeutung für die Versorgung der Bürger mit </w:t>
      </w:r>
      <w:r w:rsidR="00EE78B4" w:rsidRPr="00353886">
        <w:t>öffentlichen</w:t>
      </w:r>
      <w:r w:rsidRPr="00353886">
        <w:t xml:space="preserve"> Dienstleistungen, wo die Versorgung durch staa</w:t>
      </w:r>
      <w:r w:rsidRPr="00353886">
        <w:t>t</w:t>
      </w:r>
      <w:r w:rsidRPr="00353886">
        <w:t>liche oder rein privatwirtschaftliche Organisationen nicht möglich oder wünsche</w:t>
      </w:r>
      <w:bookmarkStart w:id="0" w:name="_GoBack"/>
      <w:bookmarkEnd w:id="0"/>
      <w:r w:rsidRPr="00353886">
        <w:t xml:space="preserve">nswert ist. Hier ist vor allem an die verschiedenen Bereiche der kommunalen Daseinsvorsorge und an die verschiedenen Einrichtungen im Bildungs- und Gesundheitsbereich (Schulen, Universitäten, Krankenhäuser) zu denken. </w:t>
      </w:r>
    </w:p>
    <w:p w14:paraId="166D0F89" w14:textId="76B2BACD" w:rsidR="00E32E19" w:rsidRPr="00353886" w:rsidRDefault="00C702D5" w:rsidP="00F560F6">
      <w:pPr>
        <w:pStyle w:val="Listenabsatz"/>
        <w:numPr>
          <w:ilvl w:val="0"/>
          <w:numId w:val="22"/>
        </w:numPr>
        <w:spacing w:before="60" w:line="276" w:lineRule="auto"/>
        <w:ind w:left="714" w:hanging="357"/>
        <w:contextualSpacing w:val="0"/>
      </w:pPr>
      <w:r w:rsidRPr="00353886">
        <w:t xml:space="preserve">Im Bereich der </w:t>
      </w:r>
      <w:r w:rsidRPr="00353886">
        <w:rPr>
          <w:b/>
        </w:rPr>
        <w:t>Umweltpolitik</w:t>
      </w:r>
      <w:r w:rsidRPr="00353886">
        <w:t xml:space="preserve"> könnte </w:t>
      </w:r>
      <w:r w:rsidR="00CE4160" w:rsidRPr="00353886">
        <w:t>d</w:t>
      </w:r>
      <w:r w:rsidR="00BD5E12" w:rsidRPr="00353886">
        <w:t>ie Umsetzung d</w:t>
      </w:r>
      <w:r w:rsidR="00BF2A67" w:rsidRPr="00353886">
        <w:t xml:space="preserve">er </w:t>
      </w:r>
      <w:r w:rsidR="00CE4160" w:rsidRPr="00353886">
        <w:t>Klima</w:t>
      </w:r>
      <w:r w:rsidR="00BF2A67" w:rsidRPr="00353886">
        <w:t>schutz</w:t>
      </w:r>
      <w:r w:rsidR="00BD5E12" w:rsidRPr="00353886">
        <w:t>politik gemäß dem P</w:t>
      </w:r>
      <w:r w:rsidR="00BD5E12" w:rsidRPr="00353886">
        <w:t>a</w:t>
      </w:r>
      <w:r w:rsidR="00BD5E12" w:rsidRPr="00353886">
        <w:t>riser Abkommen</w:t>
      </w:r>
      <w:r w:rsidR="00BF2A67" w:rsidRPr="00353886">
        <w:t xml:space="preserve"> </w:t>
      </w:r>
      <w:r w:rsidR="00CE4160" w:rsidRPr="00353886">
        <w:t xml:space="preserve">als Ziel Europas festgeschrieben </w:t>
      </w:r>
      <w:r w:rsidR="00D76A94" w:rsidRPr="00353886">
        <w:t>werden. D</w:t>
      </w:r>
      <w:r w:rsidR="00CE4160" w:rsidRPr="00353886">
        <w:t xml:space="preserve">amit würde auch ohne ein Gesetz die Subventionierung von Kohle unter Druck geraten. Weiter könnte </w:t>
      </w:r>
      <w:r w:rsidRPr="00353886">
        <w:t>das Prinzip festgeschri</w:t>
      </w:r>
      <w:r w:rsidRPr="00353886">
        <w:t>e</w:t>
      </w:r>
      <w:r w:rsidRPr="00353886">
        <w:t xml:space="preserve">ben werden, dass </w:t>
      </w:r>
      <w:r w:rsidR="00E32E19" w:rsidRPr="00353886">
        <w:t xml:space="preserve">die Politik darauf hinwirken muss, dass </w:t>
      </w:r>
      <w:r w:rsidRPr="00353886">
        <w:t>keine Stoffe in d</w:t>
      </w:r>
      <w:r w:rsidR="00E32E19" w:rsidRPr="00353886">
        <w:t>ie Natur gelangen, die</w:t>
      </w:r>
      <w:r w:rsidR="0007660B" w:rsidRPr="00353886">
        <w:t xml:space="preserve"> nicht </w:t>
      </w:r>
      <w:r w:rsidR="00E32E19" w:rsidRPr="00353886">
        <w:t xml:space="preserve">in </w:t>
      </w:r>
      <w:r w:rsidR="00F96F3C" w:rsidRPr="00353886">
        <w:t xml:space="preserve">angemessener Zeit </w:t>
      </w:r>
      <w:r w:rsidR="00E32E19" w:rsidRPr="00353886">
        <w:t>natürlich abgebaut werd</w:t>
      </w:r>
      <w:r w:rsidRPr="00353886">
        <w:t>en</w:t>
      </w:r>
      <w:r w:rsidR="00E32E19" w:rsidRPr="00353886">
        <w:t xml:space="preserve">. </w:t>
      </w:r>
      <w:r w:rsidR="00CE4160" w:rsidRPr="00353886">
        <w:t>Ob das durch Pfand, durch Recy</w:t>
      </w:r>
      <w:r w:rsidR="00CE4160" w:rsidRPr="00353886">
        <w:t>c</w:t>
      </w:r>
      <w:r w:rsidR="00CE4160" w:rsidRPr="00353886">
        <w:t xml:space="preserve">ling oder Verbote erreicht wird, bleibt Sache der Gesetzgeber vor Ort. Geregelt werden könnte auch, </w:t>
      </w:r>
      <w:r w:rsidR="00E32E19" w:rsidRPr="00353886">
        <w:t xml:space="preserve">dass ausreichende </w:t>
      </w:r>
      <w:r w:rsidR="00D76A94" w:rsidRPr="00353886">
        <w:t xml:space="preserve">vernetzte </w:t>
      </w:r>
      <w:r w:rsidR="00E32E19" w:rsidRPr="00353886">
        <w:t>Flächen unter Naturschutz gestellt werden müssen, um das Artensterben zu stoppen. Das lässt viel Flexibilität, ermöglicht aber trotzdem viel wirksameres Handeln wie heute, wo die Unternehmensfreiheit und die Freiheit der Verfügung über das E</w:t>
      </w:r>
      <w:r w:rsidR="00E32E19" w:rsidRPr="00353886">
        <w:t>i</w:t>
      </w:r>
      <w:r w:rsidR="00E32E19" w:rsidRPr="00353886">
        <w:t xml:space="preserve">gentum immer noch vorrangige Werte sind, die ein Eingreifen schwierig machen. </w:t>
      </w:r>
    </w:p>
    <w:p w14:paraId="52B6CD16" w14:textId="768D2F27" w:rsidR="00292E36" w:rsidRPr="00353886" w:rsidRDefault="00E32E19" w:rsidP="00F560F6">
      <w:pPr>
        <w:pStyle w:val="Listenabsatz"/>
        <w:numPr>
          <w:ilvl w:val="0"/>
          <w:numId w:val="22"/>
        </w:numPr>
        <w:spacing w:before="60" w:line="276" w:lineRule="auto"/>
        <w:ind w:left="714" w:hanging="357"/>
        <w:contextualSpacing w:val="0"/>
      </w:pPr>
      <w:r w:rsidRPr="00353886">
        <w:t xml:space="preserve">Im Bereich der </w:t>
      </w:r>
      <w:r w:rsidRPr="00353886">
        <w:rPr>
          <w:b/>
        </w:rPr>
        <w:t xml:space="preserve">Sozialpolitik </w:t>
      </w:r>
      <w:r w:rsidRPr="00353886">
        <w:t>könnte</w:t>
      </w:r>
      <w:r w:rsidR="00F96F3C" w:rsidRPr="00353886">
        <w:t>n</w:t>
      </w:r>
      <w:r w:rsidRPr="00353886">
        <w:t xml:space="preserve"> Prinzipien wie eine </w:t>
      </w:r>
      <w:r w:rsidR="005B517E" w:rsidRPr="00353886">
        <w:t>Gesundheitsversorgung und eine Basisrente für alle verankert werden</w:t>
      </w:r>
      <w:r w:rsidR="00292E36" w:rsidRPr="00353886">
        <w:t>. Damit würde die Verfassung Mindeststandards beschre</w:t>
      </w:r>
      <w:r w:rsidR="00292E36" w:rsidRPr="00353886">
        <w:t>i</w:t>
      </w:r>
      <w:r w:rsidR="00292E36" w:rsidRPr="00353886">
        <w:t xml:space="preserve">ben, die in vielen europäischen Ländern schon längst realisiert sind, aber </w:t>
      </w:r>
      <w:r w:rsidR="00D76A94" w:rsidRPr="00353886">
        <w:t xml:space="preserve">zum Beispiel </w:t>
      </w:r>
      <w:r w:rsidR="00292E36" w:rsidRPr="00353886">
        <w:t>in dem wohlhabenden Deutschland noch nicht. Andere Prinzipien könnten etwas zur Pflege, zur B</w:t>
      </w:r>
      <w:r w:rsidR="00292E36" w:rsidRPr="00353886">
        <w:t>e</w:t>
      </w:r>
      <w:r w:rsidR="00292E36" w:rsidRPr="00353886">
        <w:t xml:space="preserve">hindertenversorgung, zur </w:t>
      </w:r>
      <w:r w:rsidR="00395570" w:rsidRPr="00353886">
        <w:t>I</w:t>
      </w:r>
      <w:r w:rsidR="00292E36" w:rsidRPr="00353886">
        <w:t xml:space="preserve">nklusion usw. sagen. </w:t>
      </w:r>
      <w:r w:rsidR="00BF2A67" w:rsidRPr="00353886">
        <w:t xml:space="preserve">Auch </w:t>
      </w:r>
      <w:r w:rsidR="00D76A94" w:rsidRPr="00353886">
        <w:t xml:space="preserve">hier </w:t>
      </w:r>
      <w:r w:rsidR="00292E36" w:rsidRPr="00353886">
        <w:t>gäbe es weitgehende Freiheit für die Nationalstaaten</w:t>
      </w:r>
      <w:r w:rsidR="009F4FF5" w:rsidRPr="00353886">
        <w:t xml:space="preserve"> bzw. die Kommunen und Regionen</w:t>
      </w:r>
      <w:r w:rsidR="00292E36" w:rsidRPr="00353886">
        <w:t>, die Prinzipien umzusetzen. Aber die E</w:t>
      </w:r>
      <w:r w:rsidR="00292E36" w:rsidRPr="00353886">
        <w:t>r</w:t>
      </w:r>
      <w:r w:rsidR="00292E36" w:rsidRPr="00353886">
        <w:t>füllung wäre einklagbar.</w:t>
      </w:r>
    </w:p>
    <w:p w14:paraId="75228472" w14:textId="2F76D593" w:rsidR="00395570" w:rsidRPr="00353886" w:rsidRDefault="00395570" w:rsidP="00F560F6">
      <w:pPr>
        <w:pStyle w:val="Listenabsatz"/>
        <w:numPr>
          <w:ilvl w:val="0"/>
          <w:numId w:val="22"/>
        </w:numPr>
        <w:spacing w:before="60" w:line="276" w:lineRule="auto"/>
        <w:ind w:left="714" w:hanging="357"/>
        <w:contextualSpacing w:val="0"/>
      </w:pPr>
      <w:r w:rsidRPr="00353886">
        <w:t xml:space="preserve">Das </w:t>
      </w:r>
      <w:r w:rsidRPr="00353886">
        <w:rPr>
          <w:b/>
        </w:rPr>
        <w:t>Bildungskapitel</w:t>
      </w:r>
      <w:r w:rsidRPr="00353886">
        <w:t xml:space="preserve"> könnte den kostenlosen Zugang zu Bildung und die Chancengleichheit sowie die Gleichberechtigung von staatlichen und freien Schulen festlegen. </w:t>
      </w:r>
    </w:p>
    <w:p w14:paraId="0DC5DB3F" w14:textId="78A9AEBA" w:rsidR="009F37BE" w:rsidRPr="00353886" w:rsidRDefault="00153F3A" w:rsidP="00F560F6">
      <w:pPr>
        <w:pStyle w:val="Listenabsatz"/>
        <w:numPr>
          <w:ilvl w:val="0"/>
          <w:numId w:val="22"/>
        </w:numPr>
        <w:spacing w:before="60" w:line="276" w:lineRule="auto"/>
        <w:ind w:left="714" w:hanging="357"/>
        <w:contextualSpacing w:val="0"/>
      </w:pPr>
      <w:r w:rsidRPr="00353886">
        <w:t>Die</w:t>
      </w:r>
      <w:r w:rsidR="00292E36" w:rsidRPr="00353886">
        <w:t xml:space="preserve"> Prinzipien </w:t>
      </w:r>
      <w:r w:rsidRPr="00353886">
        <w:t xml:space="preserve">für die </w:t>
      </w:r>
      <w:r w:rsidR="00292E36" w:rsidRPr="00353886">
        <w:rPr>
          <w:b/>
        </w:rPr>
        <w:t>Innen- und Rechtspolitik</w:t>
      </w:r>
      <w:r w:rsidRPr="00353886">
        <w:rPr>
          <w:b/>
        </w:rPr>
        <w:t xml:space="preserve"> </w:t>
      </w:r>
      <w:r w:rsidRPr="00353886">
        <w:t xml:space="preserve">könnten auch neue </w:t>
      </w:r>
      <w:r w:rsidR="00065F49" w:rsidRPr="00353886">
        <w:t>Themen</w:t>
      </w:r>
      <w:r w:rsidRPr="00353886">
        <w:t xml:space="preserve"> wie d</w:t>
      </w:r>
      <w:r w:rsidR="00065F49" w:rsidRPr="00353886">
        <w:t>en Date</w:t>
      </w:r>
      <w:r w:rsidR="00065F49" w:rsidRPr="00353886">
        <w:t>n</w:t>
      </w:r>
      <w:r w:rsidR="00065F49" w:rsidRPr="00353886">
        <w:t>schutz, die Netzneutralität oder gar das Verbot der kostenlosen Nutzung von Daten</w:t>
      </w:r>
      <w:r w:rsidR="00065F49" w:rsidRPr="00353886">
        <w:rPr>
          <w:b/>
        </w:rPr>
        <w:t xml:space="preserve"> </w:t>
      </w:r>
      <w:r w:rsidR="00292E36" w:rsidRPr="00353886">
        <w:t>formuli</w:t>
      </w:r>
      <w:r w:rsidR="00292E36" w:rsidRPr="00353886">
        <w:t>e</w:t>
      </w:r>
      <w:r w:rsidR="00292E36" w:rsidRPr="00353886">
        <w:t>ren.</w:t>
      </w:r>
      <w:r w:rsidR="00065F49" w:rsidRPr="00353886">
        <w:rPr>
          <w:rStyle w:val="Funotenzeichen"/>
        </w:rPr>
        <w:footnoteReference w:id="6"/>
      </w:r>
      <w:r w:rsidR="00292E36" w:rsidRPr="00353886">
        <w:t xml:space="preserve"> </w:t>
      </w:r>
    </w:p>
    <w:p w14:paraId="13041AA8" w14:textId="09C32934" w:rsidR="00F2049C" w:rsidRPr="00353886" w:rsidRDefault="00264217" w:rsidP="00F560F6">
      <w:pPr>
        <w:pStyle w:val="Listenabsatz"/>
        <w:numPr>
          <w:ilvl w:val="0"/>
          <w:numId w:val="22"/>
        </w:numPr>
        <w:spacing w:before="60" w:line="276" w:lineRule="auto"/>
        <w:ind w:left="714" w:hanging="357"/>
        <w:contextualSpacing w:val="0"/>
      </w:pPr>
      <w:r w:rsidRPr="00353886">
        <w:t xml:space="preserve">Auch für </w:t>
      </w:r>
      <w:r w:rsidR="00D76A94" w:rsidRPr="00353886">
        <w:t>solch</w:t>
      </w:r>
      <w:r w:rsidRPr="00353886">
        <w:t xml:space="preserve">e Aufgaben, die der europäischen Ebene zugeordnet werden, würden im Teil </w:t>
      </w:r>
      <w:r w:rsidR="008E28CC" w:rsidRPr="00353886">
        <w:t>4</w:t>
      </w:r>
      <w:r w:rsidRPr="00353886">
        <w:t xml:space="preserve"> der Verfassung Prinzipien formuliert</w:t>
      </w:r>
      <w:r w:rsidR="009F4FF5" w:rsidRPr="00353886">
        <w:t xml:space="preserve">. Insbesondere gilt das für die </w:t>
      </w:r>
      <w:r w:rsidR="009F4FF5" w:rsidRPr="00353886">
        <w:rPr>
          <w:b/>
        </w:rPr>
        <w:t>Außen- und Sicherheit</w:t>
      </w:r>
      <w:r w:rsidR="009F4FF5" w:rsidRPr="00353886">
        <w:rPr>
          <w:b/>
        </w:rPr>
        <w:t>s</w:t>
      </w:r>
      <w:r w:rsidR="009F4FF5" w:rsidRPr="00353886">
        <w:rPr>
          <w:b/>
        </w:rPr>
        <w:t>politik</w:t>
      </w:r>
      <w:r w:rsidR="009F4FF5" w:rsidRPr="00353886">
        <w:t xml:space="preserve"> und internationale Verträge: </w:t>
      </w:r>
      <w:r w:rsidR="00F2049C" w:rsidRPr="00353886">
        <w:t>Dies</w:t>
      </w:r>
      <w:r w:rsidR="00C73296" w:rsidRPr="00353886">
        <w:t>e</w:t>
      </w:r>
      <w:r w:rsidR="00F2049C" w:rsidRPr="00353886">
        <w:t xml:space="preserve"> sollte e</w:t>
      </w:r>
      <w:r w:rsidR="009F4FF5" w:rsidRPr="00353886">
        <w:t>ine Verpflichtung zur Friedenspolitik, zur Unterstützung der armen Län</w:t>
      </w:r>
      <w:r w:rsidR="00F2049C" w:rsidRPr="00353886">
        <w:t>der und</w:t>
      </w:r>
      <w:r w:rsidR="009F4FF5" w:rsidRPr="00353886">
        <w:t xml:space="preserve"> eine B</w:t>
      </w:r>
      <w:r w:rsidR="00F2049C" w:rsidRPr="00353886">
        <w:t xml:space="preserve">indung </w:t>
      </w:r>
      <w:r w:rsidR="009F4FF5" w:rsidRPr="00353886">
        <w:t>des Einsatzes von Militär an das Mandat der UNO</w:t>
      </w:r>
      <w:r w:rsidR="00F2049C" w:rsidRPr="00353886">
        <w:t xml:space="preserve"> beinhalten</w:t>
      </w:r>
      <w:r w:rsidR="009F4FF5" w:rsidRPr="00353886">
        <w:t xml:space="preserve">. Internationale Verträge </w:t>
      </w:r>
      <w:r w:rsidR="00F2049C" w:rsidRPr="00353886">
        <w:t xml:space="preserve">sollten </w:t>
      </w:r>
      <w:r w:rsidR="009F4FF5" w:rsidRPr="00353886">
        <w:t xml:space="preserve">grundsätzlich </w:t>
      </w:r>
      <w:r w:rsidR="00F2049C" w:rsidRPr="00353886">
        <w:t>den Prinzipien der Verfa</w:t>
      </w:r>
      <w:r w:rsidR="00F2049C" w:rsidRPr="00353886">
        <w:t>s</w:t>
      </w:r>
      <w:r w:rsidR="00F2049C" w:rsidRPr="00353886">
        <w:t xml:space="preserve">sung entsprechen. So </w:t>
      </w:r>
      <w:r w:rsidR="004B57CF" w:rsidRPr="00353886">
        <w:t xml:space="preserve">dürfen Abkommen über Investitionen und Handel </w:t>
      </w:r>
      <w:r w:rsidR="00F2049C" w:rsidRPr="00353886">
        <w:t xml:space="preserve">nur </w:t>
      </w:r>
      <w:r w:rsidR="004B57CF" w:rsidRPr="00353886">
        <w:t xml:space="preserve">vereinbart </w:t>
      </w:r>
      <w:r w:rsidR="00F2049C" w:rsidRPr="00353886">
        <w:t>we</w:t>
      </w:r>
      <w:r w:rsidR="00F2049C" w:rsidRPr="00353886">
        <w:t>r</w:t>
      </w:r>
      <w:r w:rsidR="00F2049C" w:rsidRPr="00353886">
        <w:t xml:space="preserve">den, wenn </w:t>
      </w:r>
      <w:r w:rsidR="004B57CF" w:rsidRPr="00353886">
        <w:t xml:space="preserve">darin </w:t>
      </w:r>
      <w:r w:rsidR="00F2049C" w:rsidRPr="00353886">
        <w:t xml:space="preserve">die </w:t>
      </w:r>
      <w:r w:rsidR="00A27842" w:rsidRPr="00353886">
        <w:t>Einhaltung der UN-</w:t>
      </w:r>
      <w:r w:rsidR="002765F1" w:rsidRPr="00353886">
        <w:t xml:space="preserve">Konventionen </w:t>
      </w:r>
      <w:r w:rsidR="00F72DE2" w:rsidRPr="00353886">
        <w:t xml:space="preserve">wie die zu </w:t>
      </w:r>
      <w:r w:rsidR="00F2049C" w:rsidRPr="00353886">
        <w:t>Menschenrechte</w:t>
      </w:r>
      <w:r w:rsidR="00F72DE2" w:rsidRPr="00353886">
        <w:t>n</w:t>
      </w:r>
      <w:r w:rsidR="00F2049C" w:rsidRPr="00353886">
        <w:t xml:space="preserve">, </w:t>
      </w:r>
      <w:r w:rsidR="00F96F3C" w:rsidRPr="00353886">
        <w:t>Kinde</w:t>
      </w:r>
      <w:r w:rsidR="00F96F3C" w:rsidRPr="00353886">
        <w:t>r</w:t>
      </w:r>
      <w:r w:rsidR="00F96F3C" w:rsidRPr="00353886">
        <w:t>rechte</w:t>
      </w:r>
      <w:r w:rsidR="00F72DE2" w:rsidRPr="00353886">
        <w:t>n</w:t>
      </w:r>
      <w:r w:rsidR="00F96F3C" w:rsidRPr="00353886">
        <w:t>,</w:t>
      </w:r>
      <w:r w:rsidR="00F72DE2" w:rsidRPr="00353886">
        <w:t xml:space="preserve"> Arbeitsnehmerrechten,</w:t>
      </w:r>
      <w:r w:rsidR="00F96F3C" w:rsidRPr="00353886">
        <w:t xml:space="preserve"> </w:t>
      </w:r>
      <w:r w:rsidR="00F2049C" w:rsidRPr="00353886">
        <w:t xml:space="preserve">Umweltstandards, </w:t>
      </w:r>
      <w:r w:rsidR="00F72DE2" w:rsidRPr="00353886">
        <w:t>Meeresschutz</w:t>
      </w:r>
      <w:r w:rsidR="004B57CF" w:rsidRPr="00353886">
        <w:t>, Korruptionsbekämpfung</w:t>
      </w:r>
      <w:r w:rsidR="00F72DE2" w:rsidRPr="00353886">
        <w:t xml:space="preserve"> </w:t>
      </w:r>
      <w:r w:rsidR="00F2049C" w:rsidRPr="00353886">
        <w:t>usw. gewährleistet</w:t>
      </w:r>
      <w:r w:rsidR="00B4635F" w:rsidRPr="00353886">
        <w:t xml:space="preserve"> </w:t>
      </w:r>
      <w:r w:rsidR="00F2049C" w:rsidRPr="00353886">
        <w:t>sind</w:t>
      </w:r>
      <w:r w:rsidR="00A27842" w:rsidRPr="00353886">
        <w:t xml:space="preserve"> und ihre Verletzung sanktioniert wird</w:t>
      </w:r>
      <w:r w:rsidR="00F2049C" w:rsidRPr="00353886">
        <w:t>.</w:t>
      </w:r>
      <w:r w:rsidR="002B5A23" w:rsidRPr="00353886">
        <w:t xml:space="preserve"> Verträge mit nicht EU-Ländern müssen unter dem Gesichtspunkt der Erhaltung oder Weiterentwicklung gewachsener Strukt</w:t>
      </w:r>
      <w:r w:rsidR="002B5A23" w:rsidRPr="00353886">
        <w:t>u</w:t>
      </w:r>
      <w:r w:rsidR="002B5A23" w:rsidRPr="00353886">
        <w:t xml:space="preserve">ren </w:t>
      </w:r>
      <w:r w:rsidR="00AA040A" w:rsidRPr="00353886">
        <w:t xml:space="preserve">und </w:t>
      </w:r>
      <w:r w:rsidR="004A3598" w:rsidRPr="00353886">
        <w:t xml:space="preserve">der </w:t>
      </w:r>
      <w:r w:rsidR="00AA040A" w:rsidRPr="00353886">
        <w:t xml:space="preserve">Kultur </w:t>
      </w:r>
      <w:r w:rsidR="002B5A23" w:rsidRPr="00353886">
        <w:t>des Par</w:t>
      </w:r>
      <w:r w:rsidR="00AA040A" w:rsidRPr="00353886">
        <w:t>t</w:t>
      </w:r>
      <w:r w:rsidR="002B5A23" w:rsidRPr="00353886">
        <w:t>nerlandes auf Augenhöhe ausgehandelt werden.</w:t>
      </w:r>
      <w:r w:rsidR="00F2049C" w:rsidRPr="00353886">
        <w:t xml:space="preserve"> </w:t>
      </w:r>
    </w:p>
    <w:p w14:paraId="6B4FBEF0" w14:textId="4E0B3374" w:rsidR="009B4496" w:rsidRPr="00353886" w:rsidRDefault="00A61348" w:rsidP="00F560F6">
      <w:pPr>
        <w:pStyle w:val="berschrift2"/>
        <w:spacing w:line="276" w:lineRule="auto"/>
      </w:pPr>
      <w:r w:rsidRPr="00353886">
        <w:t>Der europäische Traum</w:t>
      </w:r>
    </w:p>
    <w:p w14:paraId="2F4D36E6" w14:textId="5C1EC885" w:rsidR="009B4496" w:rsidRPr="00353886" w:rsidRDefault="009B4496" w:rsidP="00F560F6">
      <w:pPr>
        <w:spacing w:line="276" w:lineRule="auto"/>
      </w:pPr>
      <w:r w:rsidRPr="00353886">
        <w:t xml:space="preserve">Was würde sich ändern? </w:t>
      </w:r>
    </w:p>
    <w:p w14:paraId="4C2AE416" w14:textId="77777777" w:rsidR="00065F49" w:rsidRPr="00353886" w:rsidRDefault="00065F49" w:rsidP="00F560F6">
      <w:pPr>
        <w:spacing w:line="276" w:lineRule="auto"/>
      </w:pPr>
      <w:r w:rsidRPr="00353886">
        <w:t>Eine durchgängige Leitlinie meiner Vorschläge ist die Stärkung der Regionen gegen über den Nati</w:t>
      </w:r>
      <w:r w:rsidRPr="00353886">
        <w:t>o</w:t>
      </w:r>
      <w:r w:rsidRPr="00353886">
        <w:lastRenderedPageBreak/>
        <w:t xml:space="preserve">nalstaaten. Dies schlägt sich vor allem beim Wahlrecht und beim Finanzausgleich deutlich nieder. Damit würde auch der Nationalismus relativiert und die Dominanz der großen und finanzstarken EU-Staaten wie Deutschland, Frankreich, bislang noch Großbritannien sowie Italien reduziert. </w:t>
      </w:r>
    </w:p>
    <w:p w14:paraId="6C6A51BA" w14:textId="32F745D2" w:rsidR="00576AFB" w:rsidRPr="00353886" w:rsidRDefault="009B4496" w:rsidP="00F560F6">
      <w:pPr>
        <w:spacing w:line="276" w:lineRule="auto"/>
      </w:pPr>
      <w:r w:rsidRPr="00353886">
        <w:t xml:space="preserve">Durch den zweiten Teil der Verfassung wäre die EU endlich demokratisch konstituiert. </w:t>
      </w:r>
      <w:r w:rsidR="00576AFB" w:rsidRPr="00353886">
        <w:t>Mit eine</w:t>
      </w:r>
      <w:r w:rsidR="008E28CC" w:rsidRPr="00353886">
        <w:t>m Pa</w:t>
      </w:r>
      <w:r w:rsidR="008E28CC" w:rsidRPr="00353886">
        <w:t>r</w:t>
      </w:r>
      <w:r w:rsidR="008E28CC" w:rsidRPr="00353886">
        <w:t xml:space="preserve">lament, dass die Entscheidungen autonom trifft und mit dem gewählten Kollegium als </w:t>
      </w:r>
      <w:r w:rsidR="00576AFB" w:rsidRPr="00353886">
        <w:t>europäi</w:t>
      </w:r>
      <w:r w:rsidR="008E28CC" w:rsidRPr="00353886">
        <w:t xml:space="preserve">scher </w:t>
      </w:r>
      <w:r w:rsidR="00576AFB" w:rsidRPr="00353886">
        <w:t xml:space="preserve">Regierung würden die Wahlen eine ganz andere Bedeutung gewinnen. </w:t>
      </w:r>
      <w:r w:rsidRPr="00353886">
        <w:t xml:space="preserve">Die Statements der </w:t>
      </w:r>
      <w:r w:rsidR="00C73296" w:rsidRPr="00353886">
        <w:t>Kolleg</w:t>
      </w:r>
      <w:r w:rsidR="00C73296" w:rsidRPr="00353886">
        <w:t>i</w:t>
      </w:r>
      <w:r w:rsidR="00C73296" w:rsidRPr="00353886">
        <w:t>ums</w:t>
      </w:r>
      <w:r w:rsidR="008E28CC" w:rsidRPr="00353886">
        <w:t xml:space="preserve">mitglieder </w:t>
      </w:r>
      <w:r w:rsidRPr="00353886">
        <w:t xml:space="preserve">und die Debatten im </w:t>
      </w:r>
      <w:r w:rsidR="00C73296" w:rsidRPr="00353886">
        <w:t>Repräsentantenhaus</w:t>
      </w:r>
      <w:r w:rsidRPr="00353886">
        <w:t xml:space="preserve"> und im Senat würden mit Sicherheit einen a</w:t>
      </w:r>
      <w:r w:rsidRPr="00353886">
        <w:t>n</w:t>
      </w:r>
      <w:r w:rsidRPr="00353886">
        <w:t>gemessenen Platz in de</w:t>
      </w:r>
      <w:r w:rsidR="00576AFB" w:rsidRPr="00353886">
        <w:t>n Medien bekommen – es würde sich also eine</w:t>
      </w:r>
      <w:r w:rsidRPr="00353886">
        <w:t xml:space="preserve"> europäische Öffentlichkeit </w:t>
      </w:r>
      <w:r w:rsidR="00576AFB" w:rsidRPr="00353886">
        <w:t>he</w:t>
      </w:r>
      <w:r w:rsidR="00576AFB" w:rsidRPr="00353886">
        <w:t>r</w:t>
      </w:r>
      <w:r w:rsidR="00576AFB" w:rsidRPr="00353886">
        <w:t xml:space="preserve">ausbilden, die </w:t>
      </w:r>
      <w:proofErr w:type="spellStart"/>
      <w:r w:rsidR="00576AFB" w:rsidRPr="00353886">
        <w:t>die</w:t>
      </w:r>
      <w:proofErr w:type="spellEnd"/>
      <w:r w:rsidR="00576AFB" w:rsidRPr="00353886">
        <w:t xml:space="preserve"> Debatten </w:t>
      </w:r>
      <w:r w:rsidR="008E0286" w:rsidRPr="00353886">
        <w:t xml:space="preserve">nicht mehr nur </w:t>
      </w:r>
      <w:r w:rsidR="00576AFB" w:rsidRPr="00353886">
        <w:t>aus nationaler Sicht betrachtet.</w:t>
      </w:r>
      <w:r w:rsidRPr="00353886">
        <w:t xml:space="preserve"> </w:t>
      </w:r>
    </w:p>
    <w:p w14:paraId="445D9E91" w14:textId="2725ECD7" w:rsidR="009B4496" w:rsidRPr="00353886" w:rsidRDefault="004835E7" w:rsidP="00F560F6">
      <w:pPr>
        <w:spacing w:line="276" w:lineRule="auto"/>
      </w:pPr>
      <w:r w:rsidRPr="00353886">
        <w:t xml:space="preserve">Mit dem dritten Teil – Aufgabenkatalog und Finanzverfassung – würde das </w:t>
      </w:r>
      <w:r w:rsidR="009B4496" w:rsidRPr="00353886">
        <w:t>neue Europa dezentraler w</w:t>
      </w:r>
      <w:r w:rsidRPr="00353886">
        <w:t>e</w:t>
      </w:r>
      <w:r w:rsidR="008E28CC" w:rsidRPr="00353886">
        <w:t>r</w:t>
      </w:r>
      <w:r w:rsidRPr="00353886">
        <w:t>d</w:t>
      </w:r>
      <w:r w:rsidR="008E28CC" w:rsidRPr="00353886">
        <w:t>e</w:t>
      </w:r>
      <w:r w:rsidRPr="00353886">
        <w:t>n</w:t>
      </w:r>
      <w:r w:rsidR="008E28CC" w:rsidRPr="00353886">
        <w:t xml:space="preserve"> </w:t>
      </w:r>
      <w:r w:rsidR="009B4496" w:rsidRPr="00353886">
        <w:t>als heute, aber zugleich in den zentralen Fragen von europäischer Bedeutung handlungsfähiger w</w:t>
      </w:r>
      <w:r w:rsidRPr="00353886">
        <w:t>e</w:t>
      </w:r>
      <w:r w:rsidR="009B4496" w:rsidRPr="00353886">
        <w:t>rde</w:t>
      </w:r>
      <w:r w:rsidRPr="00353886">
        <w:t>n</w:t>
      </w:r>
      <w:r w:rsidR="009B4496" w:rsidRPr="00353886">
        <w:t xml:space="preserve">. Mit einem echten Finanzausgleich würde die </w:t>
      </w:r>
      <w:r w:rsidR="00D76A94" w:rsidRPr="00353886">
        <w:t>Souveränität</w:t>
      </w:r>
      <w:r w:rsidR="009B4496" w:rsidRPr="00353886">
        <w:t xml:space="preserve"> der Staaten </w:t>
      </w:r>
      <w:r w:rsidR="00F96F3C" w:rsidRPr="00353886">
        <w:t xml:space="preserve">und Regionen </w:t>
      </w:r>
      <w:r w:rsidR="009B4496" w:rsidRPr="00353886">
        <w:t>gestärkt</w:t>
      </w:r>
      <w:r w:rsidR="00CE4160" w:rsidRPr="00353886">
        <w:t xml:space="preserve"> – zugleich würde aber Europa als Solidarverband viel erkennbarer als heute.</w:t>
      </w:r>
    </w:p>
    <w:p w14:paraId="461B4BFB" w14:textId="78FF06C4" w:rsidR="00264217" w:rsidRPr="00353886" w:rsidRDefault="009B4496" w:rsidP="00F560F6">
      <w:pPr>
        <w:spacing w:line="276" w:lineRule="auto"/>
      </w:pPr>
      <w:r w:rsidRPr="00353886">
        <w:t xml:space="preserve">Mit dem </w:t>
      </w:r>
      <w:r w:rsidR="008E28CC" w:rsidRPr="00353886">
        <w:t xml:space="preserve">vierten </w:t>
      </w:r>
      <w:r w:rsidRPr="00353886">
        <w:t xml:space="preserve">Teil der Verfassung bekäme Europa ein völlig anderes Profil. Auch ohne eine </w:t>
      </w:r>
      <w:r w:rsidR="00CE4160" w:rsidRPr="00353886">
        <w:t>detai</w:t>
      </w:r>
      <w:r w:rsidR="00CE4160" w:rsidRPr="00353886">
        <w:t>l</w:t>
      </w:r>
      <w:r w:rsidR="00CE4160" w:rsidRPr="00353886">
        <w:t xml:space="preserve">lierte </w:t>
      </w:r>
      <w:r w:rsidRPr="00353886">
        <w:t>europ</w:t>
      </w:r>
      <w:r w:rsidR="00CE4160" w:rsidRPr="00353886">
        <w:t xml:space="preserve">äische Gesetzgebung würde die EU Maßstäbe setzen. Im Bereich der Sozialpolitik würden </w:t>
      </w:r>
      <w:r w:rsidR="000D29C4" w:rsidRPr="00353886">
        <w:t xml:space="preserve">zum Beispiel </w:t>
      </w:r>
      <w:r w:rsidR="00CE4160" w:rsidRPr="00353886">
        <w:t>Standards geschaffen, an</w:t>
      </w:r>
      <w:r w:rsidR="004835E7" w:rsidRPr="00353886">
        <w:t xml:space="preserve"> </w:t>
      </w:r>
      <w:r w:rsidR="00CE4160" w:rsidRPr="00353886">
        <w:t>denen sich die nationalen Gesetzgeber orientieren müsse</w:t>
      </w:r>
      <w:r w:rsidR="00C85CF2" w:rsidRPr="00353886">
        <w:t>n</w:t>
      </w:r>
      <w:r w:rsidR="00CE4160" w:rsidRPr="00353886">
        <w:t>. Damit wäre auch den vielen Forderungen, dass die EU sozialer werden muss, entsprochen, ohne dass eine Vereinheitlichung der Sozialsysteme erforderlich ist</w:t>
      </w:r>
      <w:r w:rsidR="00F2049C" w:rsidRPr="00353886">
        <w:t xml:space="preserve"> und ohne dass die Dänen fürchten müssen, dass ihr vorbildliches Sozialsystem abgebaut wird</w:t>
      </w:r>
      <w:r w:rsidR="00CE4160" w:rsidRPr="00353886">
        <w:t xml:space="preserve">. </w:t>
      </w:r>
    </w:p>
    <w:p w14:paraId="1CB0DE52" w14:textId="203EAF95" w:rsidR="001145C5" w:rsidRPr="00353886" w:rsidRDefault="000D29C4" w:rsidP="00F560F6">
      <w:pPr>
        <w:spacing w:line="276" w:lineRule="auto"/>
      </w:pPr>
      <w:r w:rsidRPr="00353886">
        <w:t xml:space="preserve">Auf diese Weise könnte das Profil der EU in allen Bereichen deutlich geschärft werden, obwohl die </w:t>
      </w:r>
      <w:r w:rsidR="001145C5" w:rsidRPr="00353886">
        <w:t xml:space="preserve">Kompetenzen und die damit verbundene Regelungsdichte auf EU-Ebene abnehmen </w:t>
      </w:r>
      <w:r w:rsidRPr="00353886">
        <w:t xml:space="preserve">würde. Die EU würde </w:t>
      </w:r>
      <w:r w:rsidR="001145C5" w:rsidRPr="00353886">
        <w:t xml:space="preserve">sich </w:t>
      </w:r>
      <w:r w:rsidRPr="00353886">
        <w:t xml:space="preserve">mehr auf </w:t>
      </w:r>
      <w:r w:rsidR="001145C5" w:rsidRPr="00353886">
        <w:t xml:space="preserve">die Felder von wirklich europäischer Bedeutung konzentrieren, in denen heute </w:t>
      </w:r>
      <w:r w:rsidR="00A40843" w:rsidRPr="00353886">
        <w:t xml:space="preserve">meist </w:t>
      </w:r>
      <w:r w:rsidR="001145C5" w:rsidRPr="00353886">
        <w:t xml:space="preserve">immer noch </w:t>
      </w:r>
      <w:r w:rsidR="00A40843" w:rsidRPr="00353886">
        <w:t xml:space="preserve">das </w:t>
      </w:r>
      <w:r w:rsidR="001145C5" w:rsidRPr="00353886">
        <w:t>Einstimmigkeitsprinzip gilt, das Europa handlungsunfähig macht.</w:t>
      </w:r>
    </w:p>
    <w:p w14:paraId="2DB02044" w14:textId="6FCFC706" w:rsidR="00B57324" w:rsidRPr="00353886" w:rsidRDefault="00A40843" w:rsidP="00F560F6">
      <w:pPr>
        <w:spacing w:line="276" w:lineRule="auto"/>
      </w:pPr>
      <w:r w:rsidRPr="00353886">
        <w:t>Eine Neukonstituierung der EU ist wichtig, um die Menschen und ihr Europa näher zusammenzufü</w:t>
      </w:r>
      <w:r w:rsidRPr="00353886">
        <w:t>h</w:t>
      </w:r>
      <w:r w:rsidRPr="00353886">
        <w:t xml:space="preserve">ren. Aber noch wichtiger ist die Wirkung nach außen. </w:t>
      </w:r>
      <w:r w:rsidR="00DA23F0" w:rsidRPr="00353886">
        <w:t>Angesichts von Klimawandel und Flüchtling</w:t>
      </w:r>
      <w:r w:rsidR="00DA23F0" w:rsidRPr="00353886">
        <w:t>s</w:t>
      </w:r>
      <w:r w:rsidR="00DA23F0" w:rsidRPr="00353886">
        <w:t xml:space="preserve">strömen, Kriegen in Afrika und Krisen in der Ukraine, Türkei und Tunesien, gerät Europa immer mehr in eine strategische Rolle. </w:t>
      </w:r>
      <w:r w:rsidRPr="00353886">
        <w:t xml:space="preserve">Über 200 Jahre </w:t>
      </w:r>
      <w:r w:rsidR="00B57324" w:rsidRPr="00353886">
        <w:t xml:space="preserve">richteten sich die Hoffnungen </w:t>
      </w:r>
      <w:r w:rsidR="00D76A94" w:rsidRPr="00353886">
        <w:t xml:space="preserve">von </w:t>
      </w:r>
      <w:r w:rsidR="00B57324" w:rsidRPr="00353886">
        <w:t xml:space="preserve">Menschen </w:t>
      </w:r>
      <w:r w:rsidR="00D76A94" w:rsidRPr="00353886">
        <w:t xml:space="preserve">aus aller Welt </w:t>
      </w:r>
      <w:r w:rsidR="00B57324" w:rsidRPr="00353886">
        <w:t xml:space="preserve">auf die USA, das Land der Freiheit. </w:t>
      </w:r>
      <w:r w:rsidRPr="00353886">
        <w:t xml:space="preserve">Aber seit die USA die Rolle eines Weltpolizisten übernommen hat, ist dieses Bild in großen Teilen der Welt getrübt. </w:t>
      </w:r>
      <w:r w:rsidR="00B62C34" w:rsidRPr="00353886">
        <w:t>Die Kehrtwende zum Fundamentalismus in den arabischen Staaten ist das Spiegelbild des Fundamentalismus, der sich in der sozial zerrissenen USA entwickelt hat</w:t>
      </w:r>
      <w:r w:rsidR="004835E7" w:rsidRPr="00353886">
        <w:t xml:space="preserve"> und seinen vorläufigen Höhepunkt mit der Wahl von Präsident Trump erreicht hat. </w:t>
      </w:r>
      <w:r w:rsidR="00B62C34" w:rsidRPr="00353886">
        <w:t xml:space="preserve"> </w:t>
      </w:r>
    </w:p>
    <w:p w14:paraId="194C283E" w14:textId="7299D777" w:rsidR="00A74AC8" w:rsidRPr="00353886" w:rsidRDefault="00B62C34" w:rsidP="00F560F6">
      <w:pPr>
        <w:spacing w:line="276" w:lineRule="auto"/>
      </w:pPr>
      <w:r w:rsidRPr="00353886">
        <w:t xml:space="preserve">Jeremy </w:t>
      </w:r>
      <w:proofErr w:type="spellStart"/>
      <w:r w:rsidRPr="00353886">
        <w:t>Rifk</w:t>
      </w:r>
      <w:r w:rsidR="00FF401A" w:rsidRPr="00353886">
        <w:t>i</w:t>
      </w:r>
      <w:r w:rsidRPr="00353886">
        <w:t>n</w:t>
      </w:r>
      <w:proofErr w:type="spellEnd"/>
      <w:r w:rsidRPr="00353886">
        <w:t xml:space="preserve"> hat in seinem Buch „Der europäische Traum“ erstmals die Idee entwickelt, dass ein e</w:t>
      </w:r>
      <w:r w:rsidRPr="00353886">
        <w:t>i</w:t>
      </w:r>
      <w:r w:rsidRPr="00353886">
        <w:t xml:space="preserve">niges Europa mit einer neuen Verfassung </w:t>
      </w:r>
      <w:r w:rsidR="00A74AC8" w:rsidRPr="00353886">
        <w:t xml:space="preserve">ein Modell für die zukünftige Entwicklung der Welt </w:t>
      </w:r>
      <w:r w:rsidR="00E25445" w:rsidRPr="00353886">
        <w:t xml:space="preserve">– für das Zusammenwachsen der Völker – </w:t>
      </w:r>
      <w:r w:rsidR="00A74AC8" w:rsidRPr="00353886">
        <w:t>werden könn</w:t>
      </w:r>
      <w:r w:rsidR="00B57324" w:rsidRPr="00353886">
        <w:t>t</w:t>
      </w:r>
      <w:r w:rsidR="00A74AC8" w:rsidRPr="00353886">
        <w:t xml:space="preserve">e. Die EU hat Europa eben nicht erobert, sondern umgekehrt, die Völker wollen freiwillig in die EU. Was weder </w:t>
      </w:r>
      <w:r w:rsidR="008633ED" w:rsidRPr="00353886">
        <w:t>Kaiser Augustus</w:t>
      </w:r>
      <w:r w:rsidR="00A74AC8" w:rsidRPr="00353886">
        <w:t xml:space="preserve">, Karl dem Großen, Karl dem V., Napoleon und Hitler mit alle ihren Kriegen und Schlachten gelungen </w:t>
      </w:r>
      <w:r w:rsidR="00A61348" w:rsidRPr="00353886">
        <w:t>war</w:t>
      </w:r>
      <w:r w:rsidR="00A74AC8" w:rsidRPr="00353886">
        <w:t xml:space="preserve">, hat die EU </w:t>
      </w:r>
      <w:r w:rsidR="00724E8C" w:rsidRPr="00353886">
        <w:t xml:space="preserve">friedlich </w:t>
      </w:r>
      <w:r w:rsidR="00A74AC8" w:rsidRPr="00353886">
        <w:t>zustand</w:t>
      </w:r>
      <w:r w:rsidR="00B57324" w:rsidRPr="00353886">
        <w:t>e</w:t>
      </w:r>
      <w:r w:rsidR="00A74AC8" w:rsidRPr="00353886">
        <w:t xml:space="preserve"> gebracht</w:t>
      </w:r>
      <w:r w:rsidR="00724E8C" w:rsidRPr="00353886">
        <w:t>:</w:t>
      </w:r>
      <w:r w:rsidR="00A74AC8" w:rsidRPr="00353886">
        <w:t xml:space="preserve"> </w:t>
      </w:r>
      <w:r w:rsidR="00724E8C" w:rsidRPr="00353886">
        <w:t>d</w:t>
      </w:r>
      <w:r w:rsidR="00A74AC8" w:rsidRPr="00353886">
        <w:t xml:space="preserve">en freiwilligen Zusammenschluss der Völker. </w:t>
      </w:r>
    </w:p>
    <w:p w14:paraId="50D99C36" w14:textId="283D8FA5" w:rsidR="00A74AC8" w:rsidRPr="00353886" w:rsidRDefault="00A74AC8" w:rsidP="00F560F6">
      <w:pPr>
        <w:spacing w:line="276" w:lineRule="auto"/>
      </w:pPr>
      <w:r w:rsidRPr="00353886">
        <w:t>Was macht die Attraktivität dieses historischen neuartigen Gebildes aus? Es sind stabile demokrat</w:t>
      </w:r>
      <w:r w:rsidRPr="00353886">
        <w:t>i</w:t>
      </w:r>
      <w:r w:rsidRPr="00353886">
        <w:t>sche Verhältnisse, Frieden, Wohlstand und die Freizügigkeit. Immer waren es die Völker, die ihre R</w:t>
      </w:r>
      <w:r w:rsidRPr="00353886">
        <w:t>e</w:t>
      </w:r>
      <w:r w:rsidRPr="00353886">
        <w:t xml:space="preserve">gierungen getrieben haben, </w:t>
      </w:r>
      <w:r w:rsidR="00F2049C" w:rsidRPr="00353886">
        <w:t xml:space="preserve">der </w:t>
      </w:r>
      <w:r w:rsidRPr="00353886">
        <w:t xml:space="preserve">EU </w:t>
      </w:r>
      <w:r w:rsidR="00F2049C" w:rsidRPr="00353886">
        <w:t>bei</w:t>
      </w:r>
      <w:r w:rsidRPr="00353886">
        <w:t>zu</w:t>
      </w:r>
      <w:r w:rsidR="00F2049C" w:rsidRPr="00353886">
        <w:t>treten</w:t>
      </w:r>
      <w:r w:rsidRPr="00353886">
        <w:t>. Diktaturen fielen von Griechenland bis Portugal, selbst die blutig verfeindeten Völker des Balkan sind sich in ihrem Streben nach Europa einig. Die Nation</w:t>
      </w:r>
      <w:r w:rsidRPr="00353886">
        <w:t>a</w:t>
      </w:r>
      <w:r w:rsidRPr="00353886">
        <w:t>listen in Serbien liefer</w:t>
      </w:r>
      <w:r w:rsidR="004835E7" w:rsidRPr="00353886">
        <w:t>te</w:t>
      </w:r>
      <w:r w:rsidRPr="00353886">
        <w:t xml:space="preserve">n sogar </w:t>
      </w:r>
      <w:r w:rsidR="004835E7" w:rsidRPr="00353886">
        <w:t xml:space="preserve">ihre beliebten </w:t>
      </w:r>
      <w:r w:rsidRPr="00353886">
        <w:t>Kriegsverbrecher aus, um den Weg nach Europa zu öf</w:t>
      </w:r>
      <w:r w:rsidRPr="00353886">
        <w:t>f</w:t>
      </w:r>
      <w:r w:rsidRPr="00353886">
        <w:t>nen. Und auch die Ereignis</w:t>
      </w:r>
      <w:r w:rsidR="00FF1E2A" w:rsidRPr="00353886">
        <w:t>se in der Ukraine sind ohne die Attraktion der EU</w:t>
      </w:r>
      <w:r w:rsidRPr="00353886">
        <w:t xml:space="preserve"> nicht verständlich.</w:t>
      </w:r>
    </w:p>
    <w:p w14:paraId="06322727" w14:textId="77777777" w:rsidR="00A61348" w:rsidRPr="00353886" w:rsidRDefault="00A61348" w:rsidP="00F560F6">
      <w:pPr>
        <w:pStyle w:val="berschrift2"/>
        <w:spacing w:line="276" w:lineRule="auto"/>
      </w:pPr>
      <w:r w:rsidRPr="00353886">
        <w:t>Ein Marshall-Plan für die Erde</w:t>
      </w:r>
    </w:p>
    <w:p w14:paraId="78FD23CE" w14:textId="1606DD7E" w:rsidR="0058175A" w:rsidRPr="00353886" w:rsidRDefault="00B57324" w:rsidP="00F560F6">
      <w:pPr>
        <w:spacing w:line="276" w:lineRule="auto"/>
      </w:pPr>
      <w:r w:rsidRPr="00353886">
        <w:t xml:space="preserve">Von Al Gore stammt die Idee des </w:t>
      </w:r>
      <w:r w:rsidR="00EE3DCA" w:rsidRPr="00353886">
        <w:t>Marshall-Plan</w:t>
      </w:r>
      <w:r w:rsidR="005E00E3" w:rsidRPr="00353886">
        <w:t>s</w:t>
      </w:r>
      <w:r w:rsidR="00EE3DCA" w:rsidRPr="00353886">
        <w:t xml:space="preserve"> </w:t>
      </w:r>
      <w:r w:rsidRPr="00353886">
        <w:t>für die Erde. Eine globale Initiative, die den armen Staaten Afrikas, Asiens und Lateinamerikas ein Angebot macht. Wir müssen ja nicht warten, bis d</w:t>
      </w:r>
      <w:r w:rsidR="004835E7" w:rsidRPr="00353886">
        <w:t xml:space="preserve">er </w:t>
      </w:r>
      <w:r w:rsidRPr="00353886">
        <w:t>Klimaver</w:t>
      </w:r>
      <w:r w:rsidR="004835E7" w:rsidRPr="00353886">
        <w:t xml:space="preserve">trag </w:t>
      </w:r>
      <w:r w:rsidRPr="00353886">
        <w:t>erfolgreich</w:t>
      </w:r>
      <w:r w:rsidR="004835E7" w:rsidRPr="00353886">
        <w:t xml:space="preserve"> umgesetzt wird</w:t>
      </w:r>
      <w:r w:rsidRPr="00353886">
        <w:t xml:space="preserve"> und die OECD, IEA (Internationale Energie Agentur), WTO und WWF offiziell dem Neoliberalismus entsagen. Denn dann ist es vermutlich zu spät. Ein einiges handlungsfähiges Europa könnte entschlossen den Wettstreit mit China aufnehmen und den armen Staaten ein </w:t>
      </w:r>
      <w:r w:rsidR="00FF1E2A" w:rsidRPr="00353886">
        <w:t xml:space="preserve">Vorschlag zum gegenseitigen Nutzen machen: </w:t>
      </w:r>
      <w:r w:rsidRPr="00353886">
        <w:t xml:space="preserve">Finanzielle Mittel zur Finanzierung der Energiewende und </w:t>
      </w:r>
      <w:r w:rsidR="0058175A" w:rsidRPr="00353886">
        <w:t>anderer wichtiger Infrastruktur</w:t>
      </w:r>
      <w:r w:rsidR="00FF1E2A" w:rsidRPr="00353886">
        <w:t>projekte</w:t>
      </w:r>
      <w:r w:rsidR="0058175A" w:rsidRPr="00353886">
        <w:t>, Öffnung der Märkte der EU auch für A</w:t>
      </w:r>
      <w:r w:rsidR="0058175A" w:rsidRPr="00353886">
        <w:t>g</w:t>
      </w:r>
      <w:r w:rsidR="0058175A" w:rsidRPr="00353886">
        <w:lastRenderedPageBreak/>
        <w:t>rarprodukte und privilegierte Angebote für den Import von fair gehandelten Gütern. Das alles verbu</w:t>
      </w:r>
      <w:r w:rsidR="0058175A" w:rsidRPr="00353886">
        <w:t>n</w:t>
      </w:r>
      <w:r w:rsidR="0058175A" w:rsidRPr="00353886">
        <w:t>den mit Verträgen, die als Voraussetzung faire demokratische Wahlen, Einhaltung der Menschenrec</w:t>
      </w:r>
      <w:r w:rsidR="0058175A" w:rsidRPr="00353886">
        <w:t>h</w:t>
      </w:r>
      <w:r w:rsidR="0058175A" w:rsidRPr="00353886">
        <w:t>te, keine Kriegshandlungen im inneren und nach außen, freie Presse, Korruptionsbekämpfung und e</w:t>
      </w:r>
      <w:r w:rsidR="0058175A" w:rsidRPr="00353886">
        <w:t>i</w:t>
      </w:r>
      <w:r w:rsidR="0058175A" w:rsidRPr="00353886">
        <w:t xml:space="preserve">niges mehr beinhalten. Das ist genau das Modell, das die EU so attraktiv gemacht hat. </w:t>
      </w:r>
    </w:p>
    <w:p w14:paraId="2C4A0306" w14:textId="77777777" w:rsidR="00B4635F" w:rsidRPr="00353886" w:rsidRDefault="00F72DE2" w:rsidP="00F560F6">
      <w:pPr>
        <w:spacing w:line="276" w:lineRule="auto"/>
      </w:pPr>
      <w:r w:rsidRPr="00353886">
        <w:t>Wenn fairer und freier Handel an die genannten Kriterien gebunden ist, dann löst das in den Staaten einen enormen Druck aus, sich selbst zu demokratisieren und zu zivilisieren. Gerade die Eliten, die heute oft die Demokratie untergraben und verhindern, würden einen hohen Anreiz ausgesetzt sein, Demokratie zuzulassen, um eine wirtschaftliche Entwicklung zu ermöglichen und davon zu profiti</w:t>
      </w:r>
      <w:r w:rsidRPr="00353886">
        <w:t>e</w:t>
      </w:r>
      <w:r w:rsidRPr="00353886">
        <w:t>ren. So ist es der EU gelungen, auf friedlichem Wege die Diktaturen in Griechenland und in Spanien zu beenden helfen. So gelang es sogar Kroatien und Serbien dazu zu bringen, die Kriegsverbrecher auszuliefern.</w:t>
      </w:r>
      <w:r w:rsidR="00B4635F" w:rsidRPr="00353886">
        <w:t xml:space="preserve"> </w:t>
      </w:r>
    </w:p>
    <w:p w14:paraId="09A39A09" w14:textId="3AD34900" w:rsidR="00F72DE2" w:rsidRPr="00353886" w:rsidRDefault="00B4635F" w:rsidP="00F560F6">
      <w:pPr>
        <w:spacing w:line="276" w:lineRule="auto"/>
      </w:pPr>
      <w:r w:rsidRPr="00353886">
        <w:t xml:space="preserve">Gradmesser für die Initiative sollten die </w:t>
      </w:r>
      <w:proofErr w:type="spellStart"/>
      <w:r w:rsidRPr="00353886">
        <w:t>Sustainable</w:t>
      </w:r>
      <w:proofErr w:type="spellEnd"/>
      <w:r w:rsidRPr="00353886">
        <w:t xml:space="preserve"> Development Goals sein, die im September 2015 von 196 Staaten unterzeichnet worden sind. Damit haben sich auch alle EU-Staaten zu einem Monit</w:t>
      </w:r>
      <w:r w:rsidRPr="00353886">
        <w:t>o</w:t>
      </w:r>
      <w:r w:rsidRPr="00353886">
        <w:t>ring entlang dieser Ziele verpflichtet: Armuts-, Hungerbekämpfung, Lebensqualität, Bildung, Gleic</w:t>
      </w:r>
      <w:r w:rsidRPr="00353886">
        <w:t>h</w:t>
      </w:r>
      <w:r w:rsidRPr="00353886">
        <w:t>berechtigung, Zugang zu Wasser, Energie, Beschäftigung, Infrastruktur, Einkommensunterschiede, Stadtentwicklung, Konsumverhalten, Klimawandel, Artenvielfalt, Gesellschaftlichen Frieden und Z</w:t>
      </w:r>
      <w:r w:rsidRPr="00353886">
        <w:t>u</w:t>
      </w:r>
      <w:r w:rsidRPr="00353886">
        <w:t xml:space="preserve">sammenhalt. </w:t>
      </w:r>
    </w:p>
    <w:p w14:paraId="69CF6684" w14:textId="3C6AC800" w:rsidR="00F91482" w:rsidRPr="00353886" w:rsidRDefault="0058175A" w:rsidP="00F560F6">
      <w:pPr>
        <w:spacing w:line="276" w:lineRule="auto"/>
      </w:pPr>
      <w:r w:rsidRPr="00353886">
        <w:t xml:space="preserve">Ein solcher Marshall-Plan kann nur </w:t>
      </w:r>
      <w:r w:rsidR="00EE3DCA" w:rsidRPr="00353886">
        <w:t>erfolgreich sein, wenn er nicht als wohltätige Veranstaltung g</w:t>
      </w:r>
      <w:r w:rsidR="00EE3DCA" w:rsidRPr="00353886">
        <w:t>e</w:t>
      </w:r>
      <w:r w:rsidR="00EE3DCA" w:rsidRPr="00353886">
        <w:t>genüber Dritten, sondern als ein Projekt verstanden wird, das im ureigenen gemeinsamen Interesse E</w:t>
      </w:r>
      <w:r w:rsidR="00EE3DCA" w:rsidRPr="00353886">
        <w:t>u</w:t>
      </w:r>
      <w:r w:rsidR="00EE3DCA" w:rsidRPr="00353886">
        <w:t xml:space="preserve">ropas liegt. </w:t>
      </w:r>
      <w:r w:rsidR="00F91482" w:rsidRPr="00353886">
        <w:t>Wir brauchen dazu die Einsicht, dass wirtschaftliche Beziehungen dann erfolgreich sind, wenn beide Seiten davon profitieren. In Bezug auf Afrika bedeutet das: Wenn wir Afrika helfen, wir</w:t>
      </w:r>
      <w:r w:rsidR="00F91482" w:rsidRPr="00353886">
        <w:t>t</w:t>
      </w:r>
      <w:r w:rsidR="00F91482" w:rsidRPr="00353886">
        <w:t>schaftlich auf die Beine zu kommen, dann kommen weniger Flüchtlinge, Europa kann auch mehr W</w:t>
      </w:r>
      <w:r w:rsidR="00F91482" w:rsidRPr="00353886">
        <w:t>a</w:t>
      </w:r>
      <w:r w:rsidR="00F91482" w:rsidRPr="00353886">
        <w:t>ren verkaufen, aber wir müssen dann den Afrikaner auch erlauben</w:t>
      </w:r>
      <w:r w:rsidR="00C82D50" w:rsidRPr="00353886">
        <w:t xml:space="preserve"> und sie dabei unterstützen</w:t>
      </w:r>
      <w:r w:rsidR="00F91482" w:rsidRPr="00353886">
        <w:t>, ihre W</w:t>
      </w:r>
      <w:r w:rsidR="00F91482" w:rsidRPr="00353886">
        <w:t>a</w:t>
      </w:r>
      <w:r w:rsidR="00F91482" w:rsidRPr="00353886">
        <w:t xml:space="preserve">ren in Europa zu vermarkten. </w:t>
      </w:r>
    </w:p>
    <w:p w14:paraId="733C8BA0" w14:textId="1DA1A6BA" w:rsidR="004F0CA4" w:rsidRPr="00353886" w:rsidRDefault="004F0CA4" w:rsidP="00F560F6">
      <w:pPr>
        <w:pStyle w:val="berschrift2"/>
        <w:spacing w:line="276" w:lineRule="auto"/>
      </w:pPr>
      <w:r w:rsidRPr="00353886">
        <w:t>und eine neue F</w:t>
      </w:r>
      <w:r w:rsidR="00F96F3C" w:rsidRPr="00353886">
        <w:t>air-H</w:t>
      </w:r>
      <w:r w:rsidRPr="00353886">
        <w:t>andelsordnung</w:t>
      </w:r>
    </w:p>
    <w:p w14:paraId="2914C184" w14:textId="6397900C" w:rsidR="004F0CA4" w:rsidRPr="00353886" w:rsidRDefault="00F91482" w:rsidP="00F560F6">
      <w:pPr>
        <w:spacing w:line="276" w:lineRule="auto"/>
      </w:pPr>
      <w:r w:rsidRPr="00353886">
        <w:t>Grundsätzlich sollte</w:t>
      </w:r>
      <w:r w:rsidR="00FF1E2A" w:rsidRPr="00353886">
        <w:t xml:space="preserve"> der globale Marshall-Plan der EU eingebettet sein in ein neues Freihandelsm</w:t>
      </w:r>
      <w:r w:rsidR="00FF1E2A" w:rsidRPr="00353886">
        <w:t>o</w:t>
      </w:r>
      <w:r w:rsidR="00FF1E2A" w:rsidRPr="00353886">
        <w:t>dell</w:t>
      </w:r>
      <w:r w:rsidR="00F96F3C" w:rsidRPr="00353886">
        <w:t xml:space="preserve">, das </w:t>
      </w:r>
      <w:r w:rsidR="00F72DE2" w:rsidRPr="00353886">
        <w:t xml:space="preserve">künftig </w:t>
      </w:r>
      <w:r w:rsidR="00F96F3C" w:rsidRPr="00353886">
        <w:t>eher Fair-Handelsmodell h</w:t>
      </w:r>
      <w:r w:rsidR="00F72DE2" w:rsidRPr="00353886">
        <w:t>e</w:t>
      </w:r>
      <w:r w:rsidR="00F96F3C" w:rsidRPr="00353886">
        <w:t>ißen sollte</w:t>
      </w:r>
      <w:r w:rsidR="00FF1E2A" w:rsidRPr="00353886">
        <w:t xml:space="preserve">. </w:t>
      </w:r>
      <w:r w:rsidR="00F96F3C" w:rsidRPr="00353886">
        <w:t xml:space="preserve">Denn </w:t>
      </w:r>
      <w:r w:rsidR="00FF1E2A" w:rsidRPr="00353886">
        <w:t xml:space="preserve">Freihandel darf keine Priorität mehr vor der Einhaltung der Menschenrechte und von internationalen Abkommen haben. </w:t>
      </w:r>
      <w:r w:rsidR="004F0CA4" w:rsidRPr="00353886">
        <w:t>A</w:t>
      </w:r>
      <w:r w:rsidRPr="00353886">
        <w:t>nstelle des bedi</w:t>
      </w:r>
      <w:r w:rsidRPr="00353886">
        <w:t>n</w:t>
      </w:r>
      <w:r w:rsidRPr="00353886">
        <w:t>gungslosen Freihandels, d</w:t>
      </w:r>
      <w:r w:rsidR="00A61348" w:rsidRPr="00353886">
        <w:t>er</w:t>
      </w:r>
      <w:r w:rsidRPr="00353886">
        <w:t xml:space="preserve"> mit der WTO durchgesetzt wurde, </w:t>
      </w:r>
      <w:r w:rsidR="004F0CA4" w:rsidRPr="00353886">
        <w:t xml:space="preserve">sollte </w:t>
      </w:r>
      <w:r w:rsidRPr="00353886">
        <w:t xml:space="preserve">ein Modell treten, das </w:t>
      </w:r>
      <w:r w:rsidR="00F96F3C" w:rsidRPr="00353886">
        <w:t>f</w:t>
      </w:r>
      <w:r w:rsidRPr="00353886">
        <w:t>rei</w:t>
      </w:r>
      <w:r w:rsidR="00F96F3C" w:rsidRPr="00353886">
        <w:t>en H</w:t>
      </w:r>
      <w:r w:rsidRPr="00353886">
        <w:t>andel nur dann ge</w:t>
      </w:r>
      <w:r w:rsidR="004F0CA4" w:rsidRPr="00353886">
        <w:t>währt wird</w:t>
      </w:r>
      <w:r w:rsidRPr="00353886">
        <w:t xml:space="preserve">, wenn </w:t>
      </w:r>
      <w:r w:rsidR="004F0CA4" w:rsidRPr="00353886">
        <w:t xml:space="preserve">die beteiligten Staaten bzw. Firmen </w:t>
      </w:r>
      <w:r w:rsidRPr="00353886">
        <w:t>die internationalen Verei</w:t>
      </w:r>
      <w:r w:rsidRPr="00353886">
        <w:t>n</w:t>
      </w:r>
      <w:r w:rsidRPr="00353886">
        <w:t xml:space="preserve">barungen zum Schutz der Menschen und der Natur </w:t>
      </w:r>
      <w:r w:rsidR="004F0CA4" w:rsidRPr="00353886">
        <w:t xml:space="preserve">akzeptieren. </w:t>
      </w:r>
    </w:p>
    <w:p w14:paraId="238129B4" w14:textId="64410365" w:rsidR="00F91482" w:rsidRPr="00353886" w:rsidRDefault="004F0CA4" w:rsidP="00F560F6">
      <w:pPr>
        <w:spacing w:line="276" w:lineRule="auto"/>
      </w:pPr>
      <w:r w:rsidRPr="00353886">
        <w:t xml:space="preserve">Das heißt: </w:t>
      </w:r>
      <w:r w:rsidR="00F91482" w:rsidRPr="00353886">
        <w:t xml:space="preserve">Generell gilt </w:t>
      </w:r>
      <w:r w:rsidR="00F96F3C" w:rsidRPr="00353886">
        <w:t>f</w:t>
      </w:r>
      <w:r w:rsidRPr="00353886">
        <w:t>rei</w:t>
      </w:r>
      <w:r w:rsidR="00F96F3C" w:rsidRPr="00353886">
        <w:t>er H</w:t>
      </w:r>
      <w:r w:rsidRPr="00353886">
        <w:t xml:space="preserve">andel ohne </w:t>
      </w:r>
      <w:r w:rsidR="00F91482" w:rsidRPr="00353886">
        <w:t>Z</w:t>
      </w:r>
      <w:r w:rsidRPr="00353886">
        <w:t>ö</w:t>
      </w:r>
      <w:r w:rsidR="00F91482" w:rsidRPr="00353886">
        <w:t>ll</w:t>
      </w:r>
      <w:r w:rsidRPr="00353886">
        <w:t xml:space="preserve">e. </w:t>
      </w:r>
      <w:r w:rsidR="00F91482" w:rsidRPr="00353886">
        <w:t xml:space="preserve">Waren aus Ländern, die sich nicht an internationale Standards halten, um sich dadurch Vorteile zu verschaffen, können </w:t>
      </w:r>
      <w:r w:rsidRPr="00353886">
        <w:t>jedoch</w:t>
      </w:r>
      <w:r w:rsidR="00F91482" w:rsidRPr="00353886">
        <w:t xml:space="preserve"> mit Strafzöllen belegt we</w:t>
      </w:r>
      <w:r w:rsidR="00F91482" w:rsidRPr="00353886">
        <w:t>r</w:t>
      </w:r>
      <w:r w:rsidR="00F91482" w:rsidRPr="00353886">
        <w:t xml:space="preserve">den. Das gilt für die Missachtung der Menschenrechte, insbesondere auch Kinderrechte, das gilt für die </w:t>
      </w:r>
      <w:r w:rsidRPr="00353886">
        <w:t xml:space="preserve">Missachtung von </w:t>
      </w:r>
      <w:r w:rsidR="00F91482" w:rsidRPr="00353886">
        <w:t>Umweltschutzstandards</w:t>
      </w:r>
      <w:r w:rsidRPr="00353886">
        <w:t>, Klimaschutzvereinbarungen und Meeresschutzabko</w:t>
      </w:r>
      <w:r w:rsidRPr="00353886">
        <w:t>m</w:t>
      </w:r>
      <w:r w:rsidRPr="00353886">
        <w:t>men</w:t>
      </w:r>
      <w:r w:rsidR="00F91482" w:rsidRPr="00353886">
        <w:t xml:space="preserve">, </w:t>
      </w:r>
      <w:r w:rsidRPr="00353886">
        <w:t xml:space="preserve">von </w:t>
      </w:r>
      <w:r w:rsidR="00F91482" w:rsidRPr="00353886">
        <w:t>Arbeitnehmerrechte</w:t>
      </w:r>
      <w:r w:rsidRPr="00353886">
        <w:t>n</w:t>
      </w:r>
      <w:r w:rsidR="00F91482" w:rsidRPr="00353886">
        <w:t xml:space="preserve">, für Steuerdumping usw. Wer diese </w:t>
      </w:r>
      <w:r w:rsidRPr="00353886">
        <w:t>internationalen Rechte und Ve</w:t>
      </w:r>
      <w:r w:rsidRPr="00353886">
        <w:t>r</w:t>
      </w:r>
      <w:r w:rsidRPr="00353886">
        <w:t xml:space="preserve">einbarungen </w:t>
      </w:r>
      <w:r w:rsidR="00F91482" w:rsidRPr="00353886">
        <w:t xml:space="preserve">missachtet, versucht sich damit </w:t>
      </w:r>
      <w:r w:rsidRPr="00353886">
        <w:t>auf unf</w:t>
      </w:r>
      <w:r w:rsidR="00F91482" w:rsidRPr="00353886">
        <w:t>aire</w:t>
      </w:r>
      <w:r w:rsidRPr="00353886">
        <w:t xml:space="preserve"> Weise einen Wettbewerbsvorteil </w:t>
      </w:r>
      <w:r w:rsidR="00F91482" w:rsidRPr="00353886">
        <w:t>zu verscha</w:t>
      </w:r>
      <w:r w:rsidR="00F91482" w:rsidRPr="00353886">
        <w:t>f</w:t>
      </w:r>
      <w:r w:rsidR="00F91482" w:rsidRPr="00353886">
        <w:t>fen</w:t>
      </w:r>
      <w:r w:rsidR="00A61348" w:rsidRPr="00353886">
        <w:t xml:space="preserve">, der zu Sonderzöllen berechtigt. </w:t>
      </w:r>
    </w:p>
    <w:p w14:paraId="732D78C5" w14:textId="0D3A33F3" w:rsidR="00EC115F" w:rsidRPr="00353886" w:rsidRDefault="002B0F54" w:rsidP="00F560F6">
      <w:pPr>
        <w:spacing w:line="276" w:lineRule="auto"/>
      </w:pPr>
      <w:r w:rsidRPr="00353886">
        <w:t xml:space="preserve">Mit diesem Fair-Handelssystem </w:t>
      </w:r>
      <w:r w:rsidR="00EC115F" w:rsidRPr="00353886">
        <w:t>wird</w:t>
      </w:r>
      <w:r w:rsidR="00F91482" w:rsidRPr="00353886">
        <w:t xml:space="preserve"> </w:t>
      </w:r>
      <w:r w:rsidR="00EC115F" w:rsidRPr="00353886">
        <w:t xml:space="preserve">internationaler Handel und Globalisierung nicht mehr </w:t>
      </w:r>
      <w:r w:rsidR="00F91482" w:rsidRPr="00353886">
        <w:t>e</w:t>
      </w:r>
      <w:r w:rsidR="0058175A" w:rsidRPr="00353886">
        <w:t xml:space="preserve">in </w:t>
      </w:r>
      <w:r w:rsidR="00EC115F" w:rsidRPr="00353886">
        <w:t>I</w:t>
      </w:r>
      <w:r w:rsidR="00EC115F" w:rsidRPr="00353886">
        <w:t>n</w:t>
      </w:r>
      <w:r w:rsidR="00EC115F" w:rsidRPr="00353886">
        <w:t xml:space="preserve">strument zur Untergrabung aller Standards zur Durchsetzung der </w:t>
      </w:r>
      <w:r w:rsidR="004F0CA4" w:rsidRPr="00353886">
        <w:t xml:space="preserve">Interessen der </w:t>
      </w:r>
      <w:r w:rsidR="00EC115F" w:rsidRPr="00353886">
        <w:t xml:space="preserve">Reichen </w:t>
      </w:r>
      <w:r w:rsidR="004F0CA4" w:rsidRPr="00353886">
        <w:t>und der inte</w:t>
      </w:r>
      <w:r w:rsidR="004F0CA4" w:rsidRPr="00353886">
        <w:t>r</w:t>
      </w:r>
      <w:r w:rsidR="004F0CA4" w:rsidRPr="00353886">
        <w:t xml:space="preserve">nationalen Konzerne auf Kosten der </w:t>
      </w:r>
      <w:r w:rsidR="00EC115F" w:rsidRPr="00353886">
        <w:t>Armen</w:t>
      </w:r>
      <w:r w:rsidR="004F0CA4" w:rsidRPr="00353886">
        <w:t xml:space="preserve"> und der Natur</w:t>
      </w:r>
      <w:r w:rsidR="00EC115F" w:rsidRPr="00353886">
        <w:t xml:space="preserve">. Dann kann die </w:t>
      </w:r>
      <w:r w:rsidR="0058175A" w:rsidRPr="00353886">
        <w:t>Verbesserung der Lebenss</w:t>
      </w:r>
      <w:r w:rsidR="0058175A" w:rsidRPr="00353886">
        <w:t>i</w:t>
      </w:r>
      <w:r w:rsidR="0058175A" w:rsidRPr="00353886">
        <w:t>tuation in den armen Ländern und eine engere Zusammenarbeit mit Europa eine vielfache Dividende</w:t>
      </w:r>
      <w:r w:rsidR="00F91482" w:rsidRPr="00353886">
        <w:t xml:space="preserve"> bringen</w:t>
      </w:r>
      <w:r w:rsidR="0058175A" w:rsidRPr="00353886">
        <w:t>: Die Demokratie wird gestärkt, der Klimawandel wird wirksam bekämpft, Frieden wird b</w:t>
      </w:r>
      <w:r w:rsidR="0058175A" w:rsidRPr="00353886">
        <w:t>e</w:t>
      </w:r>
      <w:r w:rsidR="0058175A" w:rsidRPr="00353886">
        <w:t>lohnt und wirtschaftlich profitieren alle davon – sowohl die beteiligten Länder wie auch Euro</w:t>
      </w:r>
      <w:r w:rsidR="00F91482" w:rsidRPr="00353886">
        <w:t xml:space="preserve">pa. </w:t>
      </w:r>
      <w:r w:rsidR="0058175A" w:rsidRPr="00353886">
        <w:t xml:space="preserve"> </w:t>
      </w:r>
    </w:p>
    <w:p w14:paraId="60D62A30" w14:textId="05BD5654" w:rsidR="00EC115F" w:rsidRDefault="004F0CA4" w:rsidP="00F560F6">
      <w:pPr>
        <w:spacing w:line="276" w:lineRule="auto"/>
      </w:pPr>
      <w:r w:rsidRPr="00353886">
        <w:t xml:space="preserve">Mein Fazit lautet daher: </w:t>
      </w:r>
      <w:r w:rsidR="00EC115F" w:rsidRPr="00353886">
        <w:t>Das neue Europa steht auf der Tagesordnung</w:t>
      </w:r>
      <w:r w:rsidRPr="00353886">
        <w:t xml:space="preserve">. Für eine solche Vision </w:t>
      </w:r>
      <w:r w:rsidR="00EC115F" w:rsidRPr="00353886">
        <w:t>lohnt</w:t>
      </w:r>
      <w:r w:rsidRPr="00353886">
        <w:t xml:space="preserve"> es </w:t>
      </w:r>
      <w:r w:rsidR="00EC115F" w:rsidRPr="00353886">
        <w:t xml:space="preserve"> sich</w:t>
      </w:r>
      <w:r w:rsidRPr="00353886">
        <w:t xml:space="preserve"> zu kämpfen. </w:t>
      </w:r>
      <w:r w:rsidR="00A61348" w:rsidRPr="00353886">
        <w:t>Packen wir es an!</w:t>
      </w:r>
    </w:p>
    <w:sectPr w:rsidR="00EC115F" w:rsidSect="00FE359E">
      <w:headerReference w:type="even" r:id="rId9"/>
      <w:headerReference w:type="default" r:id="rId10"/>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37A14" w14:textId="77777777" w:rsidR="00BA51A2" w:rsidRDefault="00BA51A2" w:rsidP="00305518">
      <w:r>
        <w:separator/>
      </w:r>
    </w:p>
  </w:endnote>
  <w:endnote w:type="continuationSeparator" w:id="0">
    <w:p w14:paraId="2A8FD999" w14:textId="77777777" w:rsidR="00BA51A2" w:rsidRDefault="00BA51A2" w:rsidP="0030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48591" w14:textId="77777777" w:rsidR="00BA51A2" w:rsidRDefault="00BA51A2" w:rsidP="00305518">
      <w:r>
        <w:separator/>
      </w:r>
    </w:p>
  </w:footnote>
  <w:footnote w:type="continuationSeparator" w:id="0">
    <w:p w14:paraId="2FD74A2A" w14:textId="77777777" w:rsidR="00BA51A2" w:rsidRDefault="00BA51A2" w:rsidP="00305518">
      <w:r>
        <w:continuationSeparator/>
      </w:r>
    </w:p>
  </w:footnote>
  <w:footnote w:id="1">
    <w:p w14:paraId="0DFBDC35" w14:textId="24FFF82D" w:rsidR="00BA51A2" w:rsidRPr="00597ED2" w:rsidRDefault="00BA51A2" w:rsidP="00305518">
      <w:pPr>
        <w:pStyle w:val="Funotentext"/>
        <w:rPr>
          <w:sz w:val="18"/>
          <w:szCs w:val="18"/>
        </w:rPr>
      </w:pPr>
      <w:r w:rsidRPr="00597ED2">
        <w:rPr>
          <w:rStyle w:val="Funotenzeichen"/>
          <w:sz w:val="18"/>
          <w:szCs w:val="18"/>
        </w:rPr>
        <w:footnoteRef/>
      </w:r>
      <w:r w:rsidRPr="00597ED2">
        <w:rPr>
          <w:sz w:val="18"/>
          <w:szCs w:val="18"/>
        </w:rPr>
        <w:t xml:space="preserve"> Genauer muss man hier vom Ministerrat, der in verschiedenen Zusammensetzungen als Fachministerrat tagt, und dem Eur</w:t>
      </w:r>
      <w:r w:rsidRPr="00597ED2">
        <w:rPr>
          <w:sz w:val="18"/>
          <w:szCs w:val="18"/>
        </w:rPr>
        <w:t>o</w:t>
      </w:r>
      <w:r w:rsidRPr="00597ED2">
        <w:rPr>
          <w:sz w:val="18"/>
          <w:szCs w:val="18"/>
        </w:rPr>
        <w:t xml:space="preserve">päischen Rat als Koordinationsgremium der Regierungschefs reden. </w:t>
      </w:r>
    </w:p>
  </w:footnote>
  <w:footnote w:id="2">
    <w:p w14:paraId="0F0CFAE2" w14:textId="6ECA654F" w:rsidR="00BA51A2" w:rsidRPr="00597ED2" w:rsidRDefault="00BA51A2">
      <w:pPr>
        <w:pStyle w:val="Funotentext"/>
        <w:rPr>
          <w:sz w:val="18"/>
          <w:szCs w:val="18"/>
        </w:rPr>
      </w:pPr>
      <w:r w:rsidRPr="00353886">
        <w:rPr>
          <w:sz w:val="18"/>
          <w:szCs w:val="18"/>
        </w:rPr>
        <w:t>ie Teilung der Macht zwischen unabhängigen Institutionen nennt man auch horizontale Gewaltenteilung im Gegensatz zu der Teilung der Macht zwischen den Ebenen Kommune, Land, Staat, EU. Letztere nennt man auch horizontale Gewaltenteilung.</w:t>
      </w:r>
    </w:p>
  </w:footnote>
  <w:footnote w:id="3">
    <w:p w14:paraId="2EBDE6D9" w14:textId="77777777" w:rsidR="00BA51A2" w:rsidRPr="00353886" w:rsidRDefault="00BA51A2" w:rsidP="00337004">
      <w:pPr>
        <w:pStyle w:val="Funotentext"/>
        <w:rPr>
          <w:sz w:val="18"/>
          <w:szCs w:val="18"/>
        </w:rPr>
      </w:pPr>
      <w:r w:rsidRPr="00353886">
        <w:rPr>
          <w:rStyle w:val="Funotenzeichen"/>
          <w:sz w:val="18"/>
          <w:szCs w:val="18"/>
        </w:rPr>
        <w:footnoteRef/>
      </w:r>
      <w:r w:rsidRPr="00353886">
        <w:rPr>
          <w:sz w:val="18"/>
          <w:szCs w:val="18"/>
        </w:rPr>
        <w:t xml:space="preserve"> Anmerkung zum Wahlrecht: Die Senatoren sollten in den Regionen mit Mehrheit gewählt werden, vielleicht zeitlich ve</w:t>
      </w:r>
      <w:r w:rsidRPr="00353886">
        <w:rPr>
          <w:sz w:val="18"/>
          <w:szCs w:val="18"/>
        </w:rPr>
        <w:t>r</w:t>
      </w:r>
      <w:r w:rsidRPr="00353886">
        <w:rPr>
          <w:sz w:val="18"/>
          <w:szCs w:val="18"/>
        </w:rPr>
        <w:t>setzt wie in den USA. Damit ein Wahlgang ausreicht, sollte das Präferenzwahlsystem genutzt werden, bei dem die Stimmen für die jeweils mit der geringsten Stimmenzahl ausscheidenden Kandidaten auf die Kandidaten der zweiten, dritten usw. Pr</w:t>
      </w:r>
      <w:r w:rsidRPr="00353886">
        <w:rPr>
          <w:sz w:val="18"/>
          <w:szCs w:val="18"/>
        </w:rPr>
        <w:t>ä</w:t>
      </w:r>
      <w:r w:rsidRPr="00353886">
        <w:rPr>
          <w:sz w:val="18"/>
          <w:szCs w:val="18"/>
        </w:rPr>
        <w:t>ferenz umverteilt werden.</w:t>
      </w:r>
    </w:p>
    <w:p w14:paraId="464DDC30" w14:textId="77777777" w:rsidR="00BA51A2" w:rsidRDefault="00BA51A2" w:rsidP="00337004">
      <w:pPr>
        <w:pStyle w:val="Funotentext"/>
      </w:pPr>
      <w:r w:rsidRPr="00353886">
        <w:rPr>
          <w:sz w:val="18"/>
          <w:szCs w:val="18"/>
        </w:rPr>
        <w:t xml:space="preserve">Die Abgeordneten des Repräsentantenhauses könnten nach dem doppelten </w:t>
      </w:r>
      <w:proofErr w:type="spellStart"/>
      <w:r w:rsidRPr="00353886">
        <w:rPr>
          <w:sz w:val="18"/>
          <w:szCs w:val="18"/>
        </w:rPr>
        <w:t>Pukelsheimsystem</w:t>
      </w:r>
      <w:proofErr w:type="spellEnd"/>
      <w:r w:rsidRPr="00353886">
        <w:rPr>
          <w:sz w:val="18"/>
          <w:szCs w:val="18"/>
        </w:rPr>
        <w:t xml:space="preserve"> gewählt werden. Wahlkreise sollten die Regionen sein. Vorteil: Es würden in den Regionen jeweils mehrere Kandidat*innen mit den meisten Stimmen gewählt, sie müssten sich aber europäischen Parteien zuordnen.</w:t>
      </w:r>
    </w:p>
  </w:footnote>
  <w:footnote w:id="4">
    <w:p w14:paraId="4C1EFC52" w14:textId="1FAFE42C" w:rsidR="00BA51A2" w:rsidRPr="00153F3A" w:rsidRDefault="00BA51A2">
      <w:pPr>
        <w:pStyle w:val="Funotentext"/>
        <w:rPr>
          <w:sz w:val="18"/>
          <w:szCs w:val="18"/>
        </w:rPr>
      </w:pPr>
      <w:r w:rsidRPr="00153F3A">
        <w:rPr>
          <w:rStyle w:val="Funotenzeichen"/>
          <w:sz w:val="18"/>
          <w:szCs w:val="18"/>
        </w:rPr>
        <w:footnoteRef/>
      </w:r>
      <w:r w:rsidRPr="00153F3A">
        <w:rPr>
          <w:sz w:val="18"/>
          <w:szCs w:val="18"/>
        </w:rPr>
        <w:t xml:space="preserve"> Die Übertragung von Aufgaben vom Bund auf die Kommunen ist seit der 2. Föderalismuskommission nicht mehr erlaubt. Statt dessen werden Aufgaben auf die Länder übertragen die sie dann ggf. an die Kommunen weiterreichen. </w:t>
      </w:r>
    </w:p>
  </w:footnote>
  <w:footnote w:id="5">
    <w:p w14:paraId="5E24A802" w14:textId="63E3A1E9" w:rsidR="00BA51A2" w:rsidRPr="005171A0" w:rsidRDefault="00BA51A2" w:rsidP="00153F3A">
      <w:pPr>
        <w:pStyle w:val="Funotentext"/>
        <w:spacing w:before="60"/>
        <w:rPr>
          <w:sz w:val="18"/>
          <w:szCs w:val="18"/>
        </w:rPr>
      </w:pPr>
      <w:r w:rsidRPr="00153F3A">
        <w:rPr>
          <w:rStyle w:val="Funotenzeichen"/>
          <w:sz w:val="18"/>
          <w:szCs w:val="18"/>
        </w:rPr>
        <w:footnoteRef/>
      </w:r>
      <w:r w:rsidRPr="00153F3A">
        <w:rPr>
          <w:sz w:val="18"/>
          <w:szCs w:val="18"/>
        </w:rPr>
        <w:t xml:space="preserve"> Der Finanzausgleich sollte zum Ziel haben, dass die Kommunen bei einem durchschnittlichen Steuersatz (den sie ja varii</w:t>
      </w:r>
      <w:r w:rsidRPr="00153F3A">
        <w:rPr>
          <w:sz w:val="18"/>
          <w:szCs w:val="18"/>
        </w:rPr>
        <w:t>e</w:t>
      </w:r>
      <w:r w:rsidRPr="00153F3A">
        <w:rPr>
          <w:sz w:val="18"/>
          <w:szCs w:val="18"/>
        </w:rPr>
        <w:t>ren können) gleiche Lebensqualität gewährleisten können. Das bedeutet, dass Kommunen mit großen Problemen sogar mehr Mittel zur Verfügung haben müssen, um gegensteuern zu können. Solch ein System gibt es nach meiner Kenntnis bisher nur in Schweden und in Australien.</w:t>
      </w:r>
    </w:p>
  </w:footnote>
  <w:footnote w:id="6">
    <w:p w14:paraId="20A1128E" w14:textId="0A81CEA9" w:rsidR="00BA51A2" w:rsidRPr="00065F49" w:rsidRDefault="00BA51A2">
      <w:pPr>
        <w:pStyle w:val="Funotentext"/>
        <w:rPr>
          <w:sz w:val="18"/>
          <w:szCs w:val="18"/>
        </w:rPr>
      </w:pPr>
      <w:r w:rsidRPr="00065F49">
        <w:rPr>
          <w:rStyle w:val="Funotenzeichen"/>
          <w:sz w:val="18"/>
          <w:szCs w:val="18"/>
        </w:rPr>
        <w:footnoteRef/>
      </w:r>
      <w:r w:rsidRPr="00065F49">
        <w:rPr>
          <w:sz w:val="18"/>
          <w:szCs w:val="18"/>
        </w:rPr>
        <w:t xml:space="preserve"> Hier bin ich inspiriert von dem Buch „Wem gehört die Zukunft? Du bist nicht der Kunde der Internet-Konzerne, du bist ihr Produkt“ von </w:t>
      </w:r>
      <w:proofErr w:type="spellStart"/>
      <w:r w:rsidRPr="00065F49">
        <w:rPr>
          <w:sz w:val="18"/>
          <w:szCs w:val="18"/>
        </w:rPr>
        <w:t>Jaron</w:t>
      </w:r>
      <w:proofErr w:type="spellEnd"/>
      <w:r w:rsidRPr="00065F49">
        <w:rPr>
          <w:sz w:val="18"/>
          <w:szCs w:val="18"/>
        </w:rPr>
        <w:t xml:space="preserve"> Lanier.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804E" w14:textId="77777777" w:rsidR="00BA51A2" w:rsidRDefault="00BA51A2" w:rsidP="00305518">
    <w:pPr>
      <w:pStyle w:val="Kopfzeile"/>
      <w:rPr>
        <w:rStyle w:val="Seitenzahl"/>
      </w:rPr>
    </w:pPr>
    <w:r>
      <w:rPr>
        <w:rStyle w:val="Seitenzahl"/>
      </w:rPr>
      <w:fldChar w:fldCharType="begin"/>
    </w:r>
    <w:r>
      <w:rPr>
        <w:rStyle w:val="Seitenzahl"/>
      </w:rPr>
      <w:instrText xml:space="preserve">PAGE  </w:instrText>
    </w:r>
    <w:r>
      <w:rPr>
        <w:rStyle w:val="Seitenzahl"/>
      </w:rPr>
      <w:fldChar w:fldCharType="end"/>
    </w:r>
  </w:p>
  <w:p w14:paraId="68D00E12" w14:textId="77777777" w:rsidR="00BA51A2" w:rsidRDefault="00BA51A2" w:rsidP="0030551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4586" w14:textId="77777777" w:rsidR="00BA51A2" w:rsidRDefault="00BA51A2" w:rsidP="00305518">
    <w:pPr>
      <w:pStyle w:val="Kopfzeile"/>
      <w:rPr>
        <w:rStyle w:val="Seitenzahl"/>
      </w:rPr>
    </w:pPr>
    <w:r>
      <w:rPr>
        <w:rStyle w:val="Seitenzahl"/>
      </w:rPr>
      <w:fldChar w:fldCharType="begin"/>
    </w:r>
    <w:r>
      <w:rPr>
        <w:rStyle w:val="Seitenzahl"/>
      </w:rPr>
      <w:instrText xml:space="preserve">PAGE  </w:instrText>
    </w:r>
    <w:r>
      <w:rPr>
        <w:rStyle w:val="Seitenzahl"/>
      </w:rPr>
      <w:fldChar w:fldCharType="separate"/>
    </w:r>
    <w:r w:rsidR="00435F4C">
      <w:rPr>
        <w:rStyle w:val="Seitenzahl"/>
        <w:noProof/>
      </w:rPr>
      <w:t>10</w:t>
    </w:r>
    <w:r>
      <w:rPr>
        <w:rStyle w:val="Seitenzahl"/>
      </w:rPr>
      <w:fldChar w:fldCharType="end"/>
    </w:r>
  </w:p>
  <w:p w14:paraId="14C7E107" w14:textId="77777777" w:rsidR="00BA51A2" w:rsidRDefault="00BA51A2" w:rsidP="0030551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323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A17FF"/>
    <w:multiLevelType w:val="hybridMultilevel"/>
    <w:tmpl w:val="76AAB53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F06ABF"/>
    <w:multiLevelType w:val="hybridMultilevel"/>
    <w:tmpl w:val="D01A34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DA76E97"/>
    <w:multiLevelType w:val="hybridMultilevel"/>
    <w:tmpl w:val="DF1CF8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310874"/>
    <w:multiLevelType w:val="hybridMultilevel"/>
    <w:tmpl w:val="D5D27806"/>
    <w:lvl w:ilvl="0" w:tplc="04070003">
      <w:start w:val="1"/>
      <w:numFmt w:val="bullet"/>
      <w:lvlText w:val="o"/>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12B429E7"/>
    <w:multiLevelType w:val="hybridMultilevel"/>
    <w:tmpl w:val="92E4A1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D8B065C"/>
    <w:multiLevelType w:val="hybridMultilevel"/>
    <w:tmpl w:val="C62AB0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00F073F"/>
    <w:multiLevelType w:val="hybridMultilevel"/>
    <w:tmpl w:val="426451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78F5C73"/>
    <w:multiLevelType w:val="hybridMultilevel"/>
    <w:tmpl w:val="F48AF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514DBC"/>
    <w:multiLevelType w:val="hybridMultilevel"/>
    <w:tmpl w:val="508C5B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AD40AE"/>
    <w:multiLevelType w:val="hybridMultilevel"/>
    <w:tmpl w:val="3C74BA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8FB29C0"/>
    <w:multiLevelType w:val="hybridMultilevel"/>
    <w:tmpl w:val="9DF07D4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436F20"/>
    <w:multiLevelType w:val="hybridMultilevel"/>
    <w:tmpl w:val="F186632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705137"/>
    <w:multiLevelType w:val="hybridMultilevel"/>
    <w:tmpl w:val="C3C84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A30634D"/>
    <w:multiLevelType w:val="hybridMultilevel"/>
    <w:tmpl w:val="0C1E42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D984FD1"/>
    <w:multiLevelType w:val="hybridMultilevel"/>
    <w:tmpl w:val="3B3848D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EA82B76"/>
    <w:multiLevelType w:val="hybridMultilevel"/>
    <w:tmpl w:val="070A821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6E4E7900"/>
    <w:multiLevelType w:val="hybridMultilevel"/>
    <w:tmpl w:val="71FC4BC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7A37F1"/>
    <w:multiLevelType w:val="hybridMultilevel"/>
    <w:tmpl w:val="B406DF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5E473DE"/>
    <w:multiLevelType w:val="hybridMultilevel"/>
    <w:tmpl w:val="CDACE4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CB73C88"/>
    <w:multiLevelType w:val="hybridMultilevel"/>
    <w:tmpl w:val="665A01E4"/>
    <w:lvl w:ilvl="0" w:tplc="E5D016D0">
      <w:start w:val="1"/>
      <w:numFmt w:val="decimal"/>
      <w:pStyle w:val="berschrift3"/>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7DED4BB9"/>
    <w:multiLevelType w:val="hybridMultilevel"/>
    <w:tmpl w:val="2472B178"/>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0"/>
  </w:num>
  <w:num w:numId="3">
    <w:abstractNumId w:val="6"/>
  </w:num>
  <w:num w:numId="4">
    <w:abstractNumId w:val="20"/>
  </w:num>
  <w:num w:numId="5">
    <w:abstractNumId w:val="5"/>
  </w:num>
  <w:num w:numId="6">
    <w:abstractNumId w:val="21"/>
  </w:num>
  <w:num w:numId="7">
    <w:abstractNumId w:val="7"/>
  </w:num>
  <w:num w:numId="8">
    <w:abstractNumId w:val="10"/>
  </w:num>
  <w:num w:numId="9">
    <w:abstractNumId w:val="2"/>
  </w:num>
  <w:num w:numId="10">
    <w:abstractNumId w:val="15"/>
  </w:num>
  <w:num w:numId="11">
    <w:abstractNumId w:val="1"/>
  </w:num>
  <w:num w:numId="12">
    <w:abstractNumId w:val="12"/>
  </w:num>
  <w:num w:numId="13">
    <w:abstractNumId w:val="18"/>
  </w:num>
  <w:num w:numId="14">
    <w:abstractNumId w:val="4"/>
  </w:num>
  <w:num w:numId="15">
    <w:abstractNumId w:val="11"/>
  </w:num>
  <w:num w:numId="16">
    <w:abstractNumId w:val="9"/>
  </w:num>
  <w:num w:numId="17">
    <w:abstractNumId w:val="14"/>
  </w:num>
  <w:num w:numId="18">
    <w:abstractNumId w:val="16"/>
  </w:num>
  <w:num w:numId="19">
    <w:abstractNumId w:val="3"/>
  </w:num>
  <w:num w:numId="20">
    <w:abstractNumId w:val="13"/>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9A"/>
    <w:rsid w:val="000115B2"/>
    <w:rsid w:val="000119E0"/>
    <w:rsid w:val="00012450"/>
    <w:rsid w:val="00013287"/>
    <w:rsid w:val="000235EB"/>
    <w:rsid w:val="00027C70"/>
    <w:rsid w:val="00033D52"/>
    <w:rsid w:val="00044540"/>
    <w:rsid w:val="00052752"/>
    <w:rsid w:val="0005738F"/>
    <w:rsid w:val="00065F49"/>
    <w:rsid w:val="0007660B"/>
    <w:rsid w:val="00092FC4"/>
    <w:rsid w:val="00097116"/>
    <w:rsid w:val="0009788A"/>
    <w:rsid w:val="000A5BA3"/>
    <w:rsid w:val="000B2008"/>
    <w:rsid w:val="000C3A4C"/>
    <w:rsid w:val="000D29C4"/>
    <w:rsid w:val="000D5CE8"/>
    <w:rsid w:val="000E1482"/>
    <w:rsid w:val="000E5584"/>
    <w:rsid w:val="000F03F7"/>
    <w:rsid w:val="00101B44"/>
    <w:rsid w:val="00111747"/>
    <w:rsid w:val="001145C5"/>
    <w:rsid w:val="00114FD5"/>
    <w:rsid w:val="00126116"/>
    <w:rsid w:val="00130353"/>
    <w:rsid w:val="0013124B"/>
    <w:rsid w:val="00137C9B"/>
    <w:rsid w:val="00142C4C"/>
    <w:rsid w:val="00151A23"/>
    <w:rsid w:val="00153F3A"/>
    <w:rsid w:val="0016132B"/>
    <w:rsid w:val="0016207F"/>
    <w:rsid w:val="00166CB4"/>
    <w:rsid w:val="00171EC3"/>
    <w:rsid w:val="00173B7C"/>
    <w:rsid w:val="00173BE5"/>
    <w:rsid w:val="00174C8B"/>
    <w:rsid w:val="001848A8"/>
    <w:rsid w:val="00186611"/>
    <w:rsid w:val="001A229D"/>
    <w:rsid w:val="001A73DA"/>
    <w:rsid w:val="001B090A"/>
    <w:rsid w:val="001D5BAE"/>
    <w:rsid w:val="001E09D3"/>
    <w:rsid w:val="00204B83"/>
    <w:rsid w:val="00205B80"/>
    <w:rsid w:val="00217C9E"/>
    <w:rsid w:val="00222EED"/>
    <w:rsid w:val="002247AA"/>
    <w:rsid w:val="00226C87"/>
    <w:rsid w:val="002370DD"/>
    <w:rsid w:val="0024568D"/>
    <w:rsid w:val="0024744C"/>
    <w:rsid w:val="0025608B"/>
    <w:rsid w:val="00262514"/>
    <w:rsid w:val="00264217"/>
    <w:rsid w:val="002765F1"/>
    <w:rsid w:val="00281B65"/>
    <w:rsid w:val="00287265"/>
    <w:rsid w:val="00292E36"/>
    <w:rsid w:val="002B0F54"/>
    <w:rsid w:val="002B5A23"/>
    <w:rsid w:val="002C782D"/>
    <w:rsid w:val="002C78AC"/>
    <w:rsid w:val="002E78E5"/>
    <w:rsid w:val="00305518"/>
    <w:rsid w:val="00312553"/>
    <w:rsid w:val="003134A2"/>
    <w:rsid w:val="00313780"/>
    <w:rsid w:val="00321F7E"/>
    <w:rsid w:val="00322AF9"/>
    <w:rsid w:val="00336C6F"/>
    <w:rsid w:val="00337004"/>
    <w:rsid w:val="00343778"/>
    <w:rsid w:val="00345487"/>
    <w:rsid w:val="00353886"/>
    <w:rsid w:val="003563F3"/>
    <w:rsid w:val="0035681B"/>
    <w:rsid w:val="00390189"/>
    <w:rsid w:val="0039440F"/>
    <w:rsid w:val="00395570"/>
    <w:rsid w:val="003A2455"/>
    <w:rsid w:val="003B0441"/>
    <w:rsid w:val="003B0DEE"/>
    <w:rsid w:val="003C5A7E"/>
    <w:rsid w:val="003D1970"/>
    <w:rsid w:val="003D4308"/>
    <w:rsid w:val="003E0B1D"/>
    <w:rsid w:val="003E5CBC"/>
    <w:rsid w:val="003E71A5"/>
    <w:rsid w:val="003F09B1"/>
    <w:rsid w:val="003F249D"/>
    <w:rsid w:val="00407422"/>
    <w:rsid w:val="004123C8"/>
    <w:rsid w:val="00415268"/>
    <w:rsid w:val="00435F4C"/>
    <w:rsid w:val="00445680"/>
    <w:rsid w:val="0046012A"/>
    <w:rsid w:val="004629AF"/>
    <w:rsid w:val="0047057A"/>
    <w:rsid w:val="00472A6B"/>
    <w:rsid w:val="0047482E"/>
    <w:rsid w:val="004835E7"/>
    <w:rsid w:val="004930A4"/>
    <w:rsid w:val="00493417"/>
    <w:rsid w:val="004A3582"/>
    <w:rsid w:val="004A3598"/>
    <w:rsid w:val="004A55FA"/>
    <w:rsid w:val="004B57CF"/>
    <w:rsid w:val="004C2145"/>
    <w:rsid w:val="004C2315"/>
    <w:rsid w:val="004C67BC"/>
    <w:rsid w:val="004E07F3"/>
    <w:rsid w:val="004E766C"/>
    <w:rsid w:val="004F0497"/>
    <w:rsid w:val="004F0CA4"/>
    <w:rsid w:val="004F2F26"/>
    <w:rsid w:val="00506FA5"/>
    <w:rsid w:val="00507FBA"/>
    <w:rsid w:val="005171A0"/>
    <w:rsid w:val="0051743E"/>
    <w:rsid w:val="005203C6"/>
    <w:rsid w:val="00547E71"/>
    <w:rsid w:val="00557EBF"/>
    <w:rsid w:val="005709FC"/>
    <w:rsid w:val="00570F2F"/>
    <w:rsid w:val="00572EFF"/>
    <w:rsid w:val="00575ED9"/>
    <w:rsid w:val="00576AFB"/>
    <w:rsid w:val="0058175A"/>
    <w:rsid w:val="005837D5"/>
    <w:rsid w:val="00597ED2"/>
    <w:rsid w:val="005A44C0"/>
    <w:rsid w:val="005B517E"/>
    <w:rsid w:val="005B6F9F"/>
    <w:rsid w:val="005C595F"/>
    <w:rsid w:val="005E00E3"/>
    <w:rsid w:val="005F02A5"/>
    <w:rsid w:val="00604FC3"/>
    <w:rsid w:val="00605F3D"/>
    <w:rsid w:val="00610DC0"/>
    <w:rsid w:val="00610FAD"/>
    <w:rsid w:val="00614D36"/>
    <w:rsid w:val="00615A41"/>
    <w:rsid w:val="00615BD1"/>
    <w:rsid w:val="0061742B"/>
    <w:rsid w:val="006233E4"/>
    <w:rsid w:val="0063003D"/>
    <w:rsid w:val="00632988"/>
    <w:rsid w:val="00633338"/>
    <w:rsid w:val="0064288B"/>
    <w:rsid w:val="00660CD4"/>
    <w:rsid w:val="00661DCF"/>
    <w:rsid w:val="00663C76"/>
    <w:rsid w:val="00670B87"/>
    <w:rsid w:val="006732C0"/>
    <w:rsid w:val="00674D88"/>
    <w:rsid w:val="00682131"/>
    <w:rsid w:val="006914D0"/>
    <w:rsid w:val="00695C3C"/>
    <w:rsid w:val="006C2FB4"/>
    <w:rsid w:val="006C728C"/>
    <w:rsid w:val="006D049E"/>
    <w:rsid w:val="006F056A"/>
    <w:rsid w:val="00717243"/>
    <w:rsid w:val="00723637"/>
    <w:rsid w:val="00724E8C"/>
    <w:rsid w:val="00726427"/>
    <w:rsid w:val="00727E53"/>
    <w:rsid w:val="00734C99"/>
    <w:rsid w:val="0074402E"/>
    <w:rsid w:val="00754003"/>
    <w:rsid w:val="00763809"/>
    <w:rsid w:val="0079571B"/>
    <w:rsid w:val="00797F0B"/>
    <w:rsid w:val="007A7E56"/>
    <w:rsid w:val="007B74C4"/>
    <w:rsid w:val="007C0587"/>
    <w:rsid w:val="007C3430"/>
    <w:rsid w:val="007D27B8"/>
    <w:rsid w:val="007E07AE"/>
    <w:rsid w:val="007E572E"/>
    <w:rsid w:val="007E72EE"/>
    <w:rsid w:val="007F47D6"/>
    <w:rsid w:val="00806053"/>
    <w:rsid w:val="0081639C"/>
    <w:rsid w:val="00820633"/>
    <w:rsid w:val="00823A45"/>
    <w:rsid w:val="008375BE"/>
    <w:rsid w:val="00841957"/>
    <w:rsid w:val="008607AB"/>
    <w:rsid w:val="00861211"/>
    <w:rsid w:val="00862087"/>
    <w:rsid w:val="008633ED"/>
    <w:rsid w:val="008674BB"/>
    <w:rsid w:val="008850B2"/>
    <w:rsid w:val="008940CB"/>
    <w:rsid w:val="008A30A2"/>
    <w:rsid w:val="008C18DA"/>
    <w:rsid w:val="008C3267"/>
    <w:rsid w:val="008D247F"/>
    <w:rsid w:val="008E0286"/>
    <w:rsid w:val="008E28CC"/>
    <w:rsid w:val="008E7055"/>
    <w:rsid w:val="008F0290"/>
    <w:rsid w:val="008F32A6"/>
    <w:rsid w:val="00902AAA"/>
    <w:rsid w:val="0091690F"/>
    <w:rsid w:val="0093036E"/>
    <w:rsid w:val="009343F7"/>
    <w:rsid w:val="00944830"/>
    <w:rsid w:val="00947A84"/>
    <w:rsid w:val="0097012F"/>
    <w:rsid w:val="00970B63"/>
    <w:rsid w:val="00977E17"/>
    <w:rsid w:val="00992919"/>
    <w:rsid w:val="00994FAB"/>
    <w:rsid w:val="009A1EBE"/>
    <w:rsid w:val="009B4496"/>
    <w:rsid w:val="009B5652"/>
    <w:rsid w:val="009C18D7"/>
    <w:rsid w:val="009C2C05"/>
    <w:rsid w:val="009C2C0B"/>
    <w:rsid w:val="009C7048"/>
    <w:rsid w:val="009F161E"/>
    <w:rsid w:val="009F37BE"/>
    <w:rsid w:val="009F4FF5"/>
    <w:rsid w:val="009F698D"/>
    <w:rsid w:val="00A1307D"/>
    <w:rsid w:val="00A26F0D"/>
    <w:rsid w:val="00A27842"/>
    <w:rsid w:val="00A371CE"/>
    <w:rsid w:val="00A37918"/>
    <w:rsid w:val="00A40843"/>
    <w:rsid w:val="00A4250C"/>
    <w:rsid w:val="00A44E83"/>
    <w:rsid w:val="00A4565D"/>
    <w:rsid w:val="00A61348"/>
    <w:rsid w:val="00A62221"/>
    <w:rsid w:val="00A71656"/>
    <w:rsid w:val="00A73AB0"/>
    <w:rsid w:val="00A74AC8"/>
    <w:rsid w:val="00A80B8F"/>
    <w:rsid w:val="00A9499A"/>
    <w:rsid w:val="00AA040A"/>
    <w:rsid w:val="00AA32C4"/>
    <w:rsid w:val="00AB0D67"/>
    <w:rsid w:val="00AE07E3"/>
    <w:rsid w:val="00AE7535"/>
    <w:rsid w:val="00B02284"/>
    <w:rsid w:val="00B22B71"/>
    <w:rsid w:val="00B37E70"/>
    <w:rsid w:val="00B40CC2"/>
    <w:rsid w:val="00B422F1"/>
    <w:rsid w:val="00B4635F"/>
    <w:rsid w:val="00B51D0D"/>
    <w:rsid w:val="00B53672"/>
    <w:rsid w:val="00B57324"/>
    <w:rsid w:val="00B62C34"/>
    <w:rsid w:val="00B6579A"/>
    <w:rsid w:val="00B65ADC"/>
    <w:rsid w:val="00B65FAA"/>
    <w:rsid w:val="00B956FF"/>
    <w:rsid w:val="00BA03F0"/>
    <w:rsid w:val="00BA51A2"/>
    <w:rsid w:val="00BB3B8C"/>
    <w:rsid w:val="00BB646F"/>
    <w:rsid w:val="00BC5A2B"/>
    <w:rsid w:val="00BD5E12"/>
    <w:rsid w:val="00BE399F"/>
    <w:rsid w:val="00BF079B"/>
    <w:rsid w:val="00BF1D6B"/>
    <w:rsid w:val="00BF2A67"/>
    <w:rsid w:val="00BF43B2"/>
    <w:rsid w:val="00BF51E0"/>
    <w:rsid w:val="00C1112F"/>
    <w:rsid w:val="00C13443"/>
    <w:rsid w:val="00C2074D"/>
    <w:rsid w:val="00C2781E"/>
    <w:rsid w:val="00C34DAE"/>
    <w:rsid w:val="00C60F3E"/>
    <w:rsid w:val="00C702D5"/>
    <w:rsid w:val="00C73296"/>
    <w:rsid w:val="00C751D7"/>
    <w:rsid w:val="00C80EF7"/>
    <w:rsid w:val="00C82D50"/>
    <w:rsid w:val="00C84C09"/>
    <w:rsid w:val="00C85892"/>
    <w:rsid w:val="00C85CF2"/>
    <w:rsid w:val="00C87553"/>
    <w:rsid w:val="00C878B6"/>
    <w:rsid w:val="00CA2A88"/>
    <w:rsid w:val="00CC317E"/>
    <w:rsid w:val="00CC482B"/>
    <w:rsid w:val="00CD05A4"/>
    <w:rsid w:val="00CE4160"/>
    <w:rsid w:val="00CE6487"/>
    <w:rsid w:val="00CF576A"/>
    <w:rsid w:val="00D01D2D"/>
    <w:rsid w:val="00D02CD8"/>
    <w:rsid w:val="00D13DEC"/>
    <w:rsid w:val="00D14487"/>
    <w:rsid w:val="00D178CA"/>
    <w:rsid w:val="00D2266A"/>
    <w:rsid w:val="00D22EF9"/>
    <w:rsid w:val="00D26F4D"/>
    <w:rsid w:val="00D33390"/>
    <w:rsid w:val="00D37AA7"/>
    <w:rsid w:val="00D517F3"/>
    <w:rsid w:val="00D64171"/>
    <w:rsid w:val="00D76A94"/>
    <w:rsid w:val="00DA23F0"/>
    <w:rsid w:val="00DD24F4"/>
    <w:rsid w:val="00DD4417"/>
    <w:rsid w:val="00DE41CF"/>
    <w:rsid w:val="00E200E0"/>
    <w:rsid w:val="00E25445"/>
    <w:rsid w:val="00E26ABC"/>
    <w:rsid w:val="00E32E19"/>
    <w:rsid w:val="00E33502"/>
    <w:rsid w:val="00E33C6C"/>
    <w:rsid w:val="00E41622"/>
    <w:rsid w:val="00E50AF4"/>
    <w:rsid w:val="00E57D16"/>
    <w:rsid w:val="00E709F7"/>
    <w:rsid w:val="00E94C44"/>
    <w:rsid w:val="00EC115F"/>
    <w:rsid w:val="00EC2E47"/>
    <w:rsid w:val="00EC3735"/>
    <w:rsid w:val="00EC53CC"/>
    <w:rsid w:val="00EC7053"/>
    <w:rsid w:val="00EC7BBF"/>
    <w:rsid w:val="00ED5D1B"/>
    <w:rsid w:val="00EE3DCA"/>
    <w:rsid w:val="00EE78B4"/>
    <w:rsid w:val="00F108E9"/>
    <w:rsid w:val="00F2049C"/>
    <w:rsid w:val="00F3531F"/>
    <w:rsid w:val="00F40006"/>
    <w:rsid w:val="00F40409"/>
    <w:rsid w:val="00F505F9"/>
    <w:rsid w:val="00F51D77"/>
    <w:rsid w:val="00F560F6"/>
    <w:rsid w:val="00F72DE2"/>
    <w:rsid w:val="00F866C9"/>
    <w:rsid w:val="00F91338"/>
    <w:rsid w:val="00F91482"/>
    <w:rsid w:val="00F96F3C"/>
    <w:rsid w:val="00FA34DA"/>
    <w:rsid w:val="00FA54B7"/>
    <w:rsid w:val="00FA7A56"/>
    <w:rsid w:val="00FB268E"/>
    <w:rsid w:val="00FB61DC"/>
    <w:rsid w:val="00FC2056"/>
    <w:rsid w:val="00FD2461"/>
    <w:rsid w:val="00FD2D46"/>
    <w:rsid w:val="00FD51C3"/>
    <w:rsid w:val="00FD74FC"/>
    <w:rsid w:val="00FE359E"/>
    <w:rsid w:val="00FE7C49"/>
    <w:rsid w:val="00FF0C5B"/>
    <w:rsid w:val="00FF1E2A"/>
    <w:rsid w:val="00FF40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D4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5518"/>
    <w:pPr>
      <w:widowControl w:val="0"/>
      <w:overflowPunct w:val="0"/>
      <w:autoSpaceDE w:val="0"/>
      <w:autoSpaceDN w:val="0"/>
      <w:adjustRightInd w:val="0"/>
      <w:spacing w:before="120"/>
      <w:textAlignment w:val="baseline"/>
    </w:pPr>
    <w:rPr>
      <w:rFonts w:ascii="Times" w:hAnsi="Times" w:cs="Times"/>
      <w:sz w:val="22"/>
    </w:rPr>
  </w:style>
  <w:style w:type="paragraph" w:styleId="berschrift1">
    <w:name w:val="heading 1"/>
    <w:basedOn w:val="Standard"/>
    <w:next w:val="text"/>
    <w:qFormat/>
    <w:rsid w:val="00695C3C"/>
    <w:pPr>
      <w:keepNext/>
      <w:spacing w:before="240" w:after="60"/>
      <w:outlineLvl w:val="0"/>
    </w:pPr>
    <w:rPr>
      <w:rFonts w:ascii="Arial" w:hAnsi="Arial"/>
      <w:b/>
      <w:color w:val="000090"/>
      <w:kern w:val="28"/>
      <w:sz w:val="32"/>
    </w:rPr>
  </w:style>
  <w:style w:type="paragraph" w:styleId="berschrift2">
    <w:name w:val="heading 2"/>
    <w:basedOn w:val="Standard"/>
    <w:next w:val="Standard"/>
    <w:qFormat/>
    <w:rsid w:val="00695C3C"/>
    <w:pPr>
      <w:keepNext/>
      <w:spacing w:before="240" w:after="60"/>
      <w:outlineLvl w:val="1"/>
    </w:pPr>
    <w:rPr>
      <w:rFonts w:ascii="Arial" w:hAnsi="Arial"/>
      <w:b/>
      <w:i/>
      <w:color w:val="000090"/>
      <w:sz w:val="24"/>
    </w:rPr>
  </w:style>
  <w:style w:type="paragraph" w:styleId="berschrift3">
    <w:name w:val="heading 3"/>
    <w:basedOn w:val="Standard"/>
    <w:next w:val="Standard"/>
    <w:qFormat/>
    <w:rsid w:val="007C0587"/>
    <w:pPr>
      <w:keepNext/>
      <w:numPr>
        <w:numId w:val="4"/>
      </w:numPr>
      <w:spacing w:before="240" w:after="60"/>
      <w:outlineLvl w:val="2"/>
    </w:pPr>
    <w:rPr>
      <w:rFonts w:ascii="Arial" w:hAnsi="Arial"/>
      <w:b/>
    </w:rPr>
  </w:style>
  <w:style w:type="paragraph" w:styleId="berschrift4">
    <w:name w:val="heading 4"/>
    <w:basedOn w:val="Standard"/>
    <w:next w:val="Standard"/>
    <w:qFormat/>
    <w:rsid w:val="008607AB"/>
    <w:pPr>
      <w:keepNext/>
      <w:spacing w:before="180" w:after="60"/>
      <w:outlineLvl w:val="3"/>
    </w:pPr>
    <w:rPr>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style>
  <w:style w:type="paragraph" w:styleId="Kopfzeile">
    <w:name w:val="header"/>
    <w:basedOn w:val="Standard"/>
    <w:rsid w:val="00FE359E"/>
    <w:pPr>
      <w:tabs>
        <w:tab w:val="center" w:pos="4536"/>
        <w:tab w:val="right" w:pos="9072"/>
      </w:tabs>
    </w:pPr>
  </w:style>
  <w:style w:type="character" w:styleId="Seitenzahl">
    <w:name w:val="page number"/>
    <w:basedOn w:val="Absatzstandardschriftart"/>
    <w:rsid w:val="00FE359E"/>
  </w:style>
  <w:style w:type="paragraph" w:styleId="Funotentext">
    <w:name w:val="footnote text"/>
    <w:basedOn w:val="Standard"/>
    <w:link w:val="FunotentextZeichen"/>
    <w:rsid w:val="00632988"/>
    <w:pPr>
      <w:spacing w:before="0"/>
    </w:pPr>
    <w:rPr>
      <w:sz w:val="24"/>
      <w:szCs w:val="24"/>
    </w:rPr>
  </w:style>
  <w:style w:type="character" w:customStyle="1" w:styleId="FunotentextZeichen">
    <w:name w:val="Fußnotentext Zeichen"/>
    <w:basedOn w:val="Absatzstandardschriftart"/>
    <w:link w:val="Funotentext"/>
    <w:rsid w:val="00632988"/>
    <w:rPr>
      <w:sz w:val="24"/>
      <w:szCs w:val="24"/>
    </w:rPr>
  </w:style>
  <w:style w:type="character" w:styleId="Funotenzeichen">
    <w:name w:val="footnote reference"/>
    <w:basedOn w:val="Absatzstandardschriftart"/>
    <w:rsid w:val="00632988"/>
    <w:rPr>
      <w:vertAlign w:val="superscript"/>
    </w:rPr>
  </w:style>
  <w:style w:type="paragraph" w:styleId="Listenabsatz">
    <w:name w:val="List Paragraph"/>
    <w:basedOn w:val="Standard"/>
    <w:uiPriority w:val="72"/>
    <w:rsid w:val="00FE7C49"/>
    <w:pPr>
      <w:ind w:left="720"/>
      <w:contextualSpacing/>
    </w:pPr>
  </w:style>
  <w:style w:type="paragraph" w:styleId="Sprechblasentext">
    <w:name w:val="Balloon Text"/>
    <w:basedOn w:val="Standard"/>
    <w:link w:val="SprechblasentextZeichen"/>
    <w:rsid w:val="00415268"/>
    <w:pPr>
      <w:spacing w:before="0"/>
    </w:pPr>
    <w:rPr>
      <w:rFonts w:ascii="Tahoma" w:hAnsi="Tahoma" w:cs="Tahoma"/>
      <w:sz w:val="16"/>
      <w:szCs w:val="16"/>
    </w:rPr>
  </w:style>
  <w:style w:type="character" w:customStyle="1" w:styleId="SprechblasentextZeichen">
    <w:name w:val="Sprechblasentext Zeichen"/>
    <w:basedOn w:val="Absatzstandardschriftart"/>
    <w:link w:val="Sprechblasentext"/>
    <w:rsid w:val="00415268"/>
    <w:rPr>
      <w:rFonts w:ascii="Tahoma" w:hAnsi="Tahoma" w:cs="Tahoma"/>
      <w:sz w:val="16"/>
      <w:szCs w:val="16"/>
    </w:rPr>
  </w:style>
  <w:style w:type="character" w:styleId="Kommentarzeichen">
    <w:name w:val="annotation reference"/>
    <w:basedOn w:val="Absatzstandardschriftart"/>
    <w:rsid w:val="00C60F3E"/>
    <w:rPr>
      <w:sz w:val="16"/>
      <w:szCs w:val="16"/>
    </w:rPr>
  </w:style>
  <w:style w:type="paragraph" w:styleId="Kommentartext">
    <w:name w:val="annotation text"/>
    <w:basedOn w:val="Standard"/>
    <w:link w:val="KommentartextZeichen"/>
    <w:rsid w:val="00C60F3E"/>
    <w:rPr>
      <w:sz w:val="20"/>
    </w:rPr>
  </w:style>
  <w:style w:type="character" w:customStyle="1" w:styleId="KommentartextZeichen">
    <w:name w:val="Kommentartext Zeichen"/>
    <w:basedOn w:val="Absatzstandardschriftart"/>
    <w:link w:val="Kommentartext"/>
    <w:rsid w:val="00C60F3E"/>
    <w:rPr>
      <w:rFonts w:ascii="Times" w:hAnsi="Times" w:cs="Times"/>
    </w:rPr>
  </w:style>
  <w:style w:type="paragraph" w:styleId="Kommentarthema">
    <w:name w:val="annotation subject"/>
    <w:basedOn w:val="Kommentartext"/>
    <w:next w:val="Kommentartext"/>
    <w:link w:val="KommentarthemaZeichen"/>
    <w:rsid w:val="00C60F3E"/>
    <w:rPr>
      <w:b/>
      <w:bCs/>
    </w:rPr>
  </w:style>
  <w:style w:type="character" w:customStyle="1" w:styleId="KommentarthemaZeichen">
    <w:name w:val="Kommentarthema Zeichen"/>
    <w:basedOn w:val="KommentartextZeichen"/>
    <w:link w:val="Kommentarthema"/>
    <w:rsid w:val="00C60F3E"/>
    <w:rPr>
      <w:rFonts w:ascii="Times" w:hAnsi="Times" w:cs="Time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5518"/>
    <w:pPr>
      <w:widowControl w:val="0"/>
      <w:overflowPunct w:val="0"/>
      <w:autoSpaceDE w:val="0"/>
      <w:autoSpaceDN w:val="0"/>
      <w:adjustRightInd w:val="0"/>
      <w:spacing w:before="120"/>
      <w:textAlignment w:val="baseline"/>
    </w:pPr>
    <w:rPr>
      <w:rFonts w:ascii="Times" w:hAnsi="Times" w:cs="Times"/>
      <w:sz w:val="22"/>
    </w:rPr>
  </w:style>
  <w:style w:type="paragraph" w:styleId="berschrift1">
    <w:name w:val="heading 1"/>
    <w:basedOn w:val="Standard"/>
    <w:next w:val="text"/>
    <w:qFormat/>
    <w:rsid w:val="00695C3C"/>
    <w:pPr>
      <w:keepNext/>
      <w:spacing w:before="240" w:after="60"/>
      <w:outlineLvl w:val="0"/>
    </w:pPr>
    <w:rPr>
      <w:rFonts w:ascii="Arial" w:hAnsi="Arial"/>
      <w:b/>
      <w:color w:val="000090"/>
      <w:kern w:val="28"/>
      <w:sz w:val="32"/>
    </w:rPr>
  </w:style>
  <w:style w:type="paragraph" w:styleId="berschrift2">
    <w:name w:val="heading 2"/>
    <w:basedOn w:val="Standard"/>
    <w:next w:val="Standard"/>
    <w:qFormat/>
    <w:rsid w:val="00695C3C"/>
    <w:pPr>
      <w:keepNext/>
      <w:spacing w:before="240" w:after="60"/>
      <w:outlineLvl w:val="1"/>
    </w:pPr>
    <w:rPr>
      <w:rFonts w:ascii="Arial" w:hAnsi="Arial"/>
      <w:b/>
      <w:i/>
      <w:color w:val="000090"/>
      <w:sz w:val="24"/>
    </w:rPr>
  </w:style>
  <w:style w:type="paragraph" w:styleId="berschrift3">
    <w:name w:val="heading 3"/>
    <w:basedOn w:val="Standard"/>
    <w:next w:val="Standard"/>
    <w:qFormat/>
    <w:rsid w:val="007C0587"/>
    <w:pPr>
      <w:keepNext/>
      <w:numPr>
        <w:numId w:val="4"/>
      </w:numPr>
      <w:spacing w:before="240" w:after="60"/>
      <w:outlineLvl w:val="2"/>
    </w:pPr>
    <w:rPr>
      <w:rFonts w:ascii="Arial" w:hAnsi="Arial"/>
      <w:b/>
    </w:rPr>
  </w:style>
  <w:style w:type="paragraph" w:styleId="berschrift4">
    <w:name w:val="heading 4"/>
    <w:basedOn w:val="Standard"/>
    <w:next w:val="Standard"/>
    <w:qFormat/>
    <w:rsid w:val="008607AB"/>
    <w:pPr>
      <w:keepNext/>
      <w:spacing w:before="180" w:after="60"/>
      <w:outlineLvl w:val="3"/>
    </w:pPr>
    <w:rPr>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style>
  <w:style w:type="paragraph" w:styleId="Kopfzeile">
    <w:name w:val="header"/>
    <w:basedOn w:val="Standard"/>
    <w:rsid w:val="00FE359E"/>
    <w:pPr>
      <w:tabs>
        <w:tab w:val="center" w:pos="4536"/>
        <w:tab w:val="right" w:pos="9072"/>
      </w:tabs>
    </w:pPr>
  </w:style>
  <w:style w:type="character" w:styleId="Seitenzahl">
    <w:name w:val="page number"/>
    <w:basedOn w:val="Absatzstandardschriftart"/>
    <w:rsid w:val="00FE359E"/>
  </w:style>
  <w:style w:type="paragraph" w:styleId="Funotentext">
    <w:name w:val="footnote text"/>
    <w:basedOn w:val="Standard"/>
    <w:link w:val="FunotentextZeichen"/>
    <w:rsid w:val="00632988"/>
    <w:pPr>
      <w:spacing w:before="0"/>
    </w:pPr>
    <w:rPr>
      <w:sz w:val="24"/>
      <w:szCs w:val="24"/>
    </w:rPr>
  </w:style>
  <w:style w:type="character" w:customStyle="1" w:styleId="FunotentextZeichen">
    <w:name w:val="Fußnotentext Zeichen"/>
    <w:basedOn w:val="Absatzstandardschriftart"/>
    <w:link w:val="Funotentext"/>
    <w:rsid w:val="00632988"/>
    <w:rPr>
      <w:sz w:val="24"/>
      <w:szCs w:val="24"/>
    </w:rPr>
  </w:style>
  <w:style w:type="character" w:styleId="Funotenzeichen">
    <w:name w:val="footnote reference"/>
    <w:basedOn w:val="Absatzstandardschriftart"/>
    <w:rsid w:val="00632988"/>
    <w:rPr>
      <w:vertAlign w:val="superscript"/>
    </w:rPr>
  </w:style>
  <w:style w:type="paragraph" w:styleId="Listenabsatz">
    <w:name w:val="List Paragraph"/>
    <w:basedOn w:val="Standard"/>
    <w:uiPriority w:val="72"/>
    <w:rsid w:val="00FE7C49"/>
    <w:pPr>
      <w:ind w:left="720"/>
      <w:contextualSpacing/>
    </w:pPr>
  </w:style>
  <w:style w:type="paragraph" w:styleId="Sprechblasentext">
    <w:name w:val="Balloon Text"/>
    <w:basedOn w:val="Standard"/>
    <w:link w:val="SprechblasentextZeichen"/>
    <w:rsid w:val="00415268"/>
    <w:pPr>
      <w:spacing w:before="0"/>
    </w:pPr>
    <w:rPr>
      <w:rFonts w:ascii="Tahoma" w:hAnsi="Tahoma" w:cs="Tahoma"/>
      <w:sz w:val="16"/>
      <w:szCs w:val="16"/>
    </w:rPr>
  </w:style>
  <w:style w:type="character" w:customStyle="1" w:styleId="SprechblasentextZeichen">
    <w:name w:val="Sprechblasentext Zeichen"/>
    <w:basedOn w:val="Absatzstandardschriftart"/>
    <w:link w:val="Sprechblasentext"/>
    <w:rsid w:val="00415268"/>
    <w:rPr>
      <w:rFonts w:ascii="Tahoma" w:hAnsi="Tahoma" w:cs="Tahoma"/>
      <w:sz w:val="16"/>
      <w:szCs w:val="16"/>
    </w:rPr>
  </w:style>
  <w:style w:type="character" w:styleId="Kommentarzeichen">
    <w:name w:val="annotation reference"/>
    <w:basedOn w:val="Absatzstandardschriftart"/>
    <w:rsid w:val="00C60F3E"/>
    <w:rPr>
      <w:sz w:val="16"/>
      <w:szCs w:val="16"/>
    </w:rPr>
  </w:style>
  <w:style w:type="paragraph" w:styleId="Kommentartext">
    <w:name w:val="annotation text"/>
    <w:basedOn w:val="Standard"/>
    <w:link w:val="KommentartextZeichen"/>
    <w:rsid w:val="00C60F3E"/>
    <w:rPr>
      <w:sz w:val="20"/>
    </w:rPr>
  </w:style>
  <w:style w:type="character" w:customStyle="1" w:styleId="KommentartextZeichen">
    <w:name w:val="Kommentartext Zeichen"/>
    <w:basedOn w:val="Absatzstandardschriftart"/>
    <w:link w:val="Kommentartext"/>
    <w:rsid w:val="00C60F3E"/>
    <w:rPr>
      <w:rFonts w:ascii="Times" w:hAnsi="Times" w:cs="Times"/>
    </w:rPr>
  </w:style>
  <w:style w:type="paragraph" w:styleId="Kommentarthema">
    <w:name w:val="annotation subject"/>
    <w:basedOn w:val="Kommentartext"/>
    <w:next w:val="Kommentartext"/>
    <w:link w:val="KommentarthemaZeichen"/>
    <w:rsid w:val="00C60F3E"/>
    <w:rPr>
      <w:b/>
      <w:bCs/>
    </w:rPr>
  </w:style>
  <w:style w:type="character" w:customStyle="1" w:styleId="KommentarthemaZeichen">
    <w:name w:val="Kommentarthema Zeichen"/>
    <w:basedOn w:val="KommentartextZeichen"/>
    <w:link w:val="Kommentarthema"/>
    <w:rsid w:val="00C60F3E"/>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887D-6D97-8F43-B739-C9BCF288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5497</Words>
  <Characters>34638</Characters>
  <Application>Microsoft Macintosh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Karl-Martin Hentschel	Mittwoch 22</vt:lpstr>
    </vt:vector>
  </TitlesOfParts>
  <Company>Bündnis90/Grüne</Company>
  <LinksUpToDate>false</LinksUpToDate>
  <CharactersWithSpaces>40055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Karl-Martin Hentschel	Mittwoch 22</dc:title>
  <dc:creator>Karl-Martin  Hentschel</dc:creator>
  <cp:lastModifiedBy>Karl-M Hentschel</cp:lastModifiedBy>
  <cp:revision>2</cp:revision>
  <cp:lastPrinted>2016-09-24T21:37:00Z</cp:lastPrinted>
  <dcterms:created xsi:type="dcterms:W3CDTF">2018-05-02T12:21:00Z</dcterms:created>
  <dcterms:modified xsi:type="dcterms:W3CDTF">2018-05-02T12:21:00Z</dcterms:modified>
</cp:coreProperties>
</file>